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87E3593" w14:textId="637DB93B" w:rsidR="00E552C3" w:rsidRPr="00280FE4" w:rsidRDefault="00C17F46">
      <w:pPr>
        <w:rPr>
          <w:sz w:val="4"/>
          <w:szCs w:val="4"/>
          <w:lang w:val="es-ES"/>
        </w:rPr>
      </w:pPr>
      <w:r w:rsidRPr="00280FE4">
        <w:rPr>
          <w:sz w:val="4"/>
          <w:szCs w:val="4"/>
          <w:lang w:val="es-ES"/>
        </w:rPr>
        <w:t>`</w:t>
      </w:r>
    </w:p>
    <w:p w14:paraId="3CD9FBE1" w14:textId="5171DA53" w:rsidR="00E552C3" w:rsidRPr="00280FE4" w:rsidRDefault="00643BAB" w:rsidP="00643BAB">
      <w:pPr>
        <w:jc w:val="center"/>
        <w:rPr>
          <w:b/>
          <w:color w:val="E2383F"/>
          <w:sz w:val="32"/>
          <w:szCs w:val="32"/>
          <w:lang w:val="es-ES"/>
        </w:rPr>
      </w:pPr>
      <w:r w:rsidRPr="00280FE4">
        <w:rPr>
          <w:b/>
          <w:color w:val="E2383F"/>
          <w:sz w:val="32"/>
          <w:szCs w:val="32"/>
          <w:lang w:val="es-ES"/>
        </w:rPr>
        <w:t>Hoja de trabajo</w:t>
      </w:r>
      <w:r>
        <w:rPr>
          <w:b/>
          <w:color w:val="E2383F"/>
          <w:sz w:val="32"/>
          <w:szCs w:val="32"/>
          <w:lang w:val="es-ES"/>
        </w:rPr>
        <w:t xml:space="preserve">- </w:t>
      </w:r>
      <w:r w:rsidR="00C17F46" w:rsidRPr="00280FE4">
        <w:rPr>
          <w:b/>
          <w:color w:val="E2383F"/>
          <w:sz w:val="32"/>
          <w:szCs w:val="32"/>
          <w:lang w:val="es-ES"/>
        </w:rPr>
        <w:t xml:space="preserve">Teoría del caso del demandante/fiscalía  </w:t>
      </w:r>
    </w:p>
    <w:p w14:paraId="79A9EEFE" w14:textId="6CEA2F02" w:rsidR="00E552C3" w:rsidRPr="00643BAB" w:rsidRDefault="00643BAB">
      <w:pPr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  <w:lang w:val="es-ES"/>
        </w:rPr>
      </w:pPr>
      <w:r w:rsidRPr="00643BAB">
        <w:rPr>
          <w:rFonts w:ascii="Times New Roman" w:hAnsi="Times New Roman" w:cs="Times New Roman"/>
          <w:b/>
          <w:bCs/>
          <w:color w:val="808080" w:themeColor="background1" w:themeShade="80"/>
          <w:sz w:val="20"/>
          <w:szCs w:val="20"/>
          <w:lang w:val="es-ES"/>
        </w:rPr>
        <w:t>Instrucciones:</w:t>
      </w:r>
      <w:r w:rsidRPr="00643BAB"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s-ES"/>
        </w:rPr>
        <w:t xml:space="preserve"> Utili</w:t>
      </w:r>
      <w:r w:rsidR="003729DB"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s-ES"/>
        </w:rPr>
        <w:t>za</w:t>
      </w:r>
      <w:r w:rsidRPr="00643BAB"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s-ES"/>
        </w:rPr>
        <w:t xml:space="preserve"> esta hoja de trabajo para preparar una teoría del caso para la parte demandante o fiscalía (P</w:t>
      </w:r>
      <w:r w:rsidR="003729DB"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s-ES"/>
        </w:rPr>
        <w:t xml:space="preserve"> - plaintiff</w:t>
      </w:r>
      <w:r w:rsidRPr="00643BAB"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s-ES"/>
        </w:rPr>
        <w:t>). Asegúr</w:t>
      </w:r>
      <w:r w:rsidR="003729DB"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s-ES"/>
        </w:rPr>
        <w:t>ate</w:t>
      </w:r>
      <w:r w:rsidRPr="00643BAB"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s-ES"/>
        </w:rPr>
        <w:t xml:space="preserve"> de que </w:t>
      </w:r>
      <w:r w:rsidR="003729DB"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s-ES"/>
        </w:rPr>
        <w:t>t</w:t>
      </w:r>
      <w:r w:rsidRPr="00643BAB"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s-ES"/>
        </w:rPr>
        <w:t>u teoría aborde los elementos de una buena teoría del caso que se enumeran a continuación.</w:t>
      </w:r>
    </w:p>
    <w:p w14:paraId="07427865" w14:textId="57AE53EC" w:rsidR="00E552C3" w:rsidRPr="00280FE4" w:rsidRDefault="00C17F46">
      <w:pPr>
        <w:rPr>
          <w:rFonts w:ascii="Times New Roman" w:eastAsia="Times New Roman" w:hAnsi="Times New Roman" w:cs="Times New Roman"/>
          <w:b/>
          <w:color w:val="003876"/>
          <w:sz w:val="28"/>
          <w:szCs w:val="28"/>
          <w:lang w:val="es-ES"/>
        </w:rPr>
      </w:pPr>
      <w:r w:rsidRPr="00280FE4">
        <w:rPr>
          <w:rFonts w:ascii="Times New Roman" w:eastAsia="Times New Roman" w:hAnsi="Times New Roman" w:cs="Times New Roman"/>
          <w:b/>
          <w:color w:val="E2383F"/>
          <w:sz w:val="28"/>
          <w:szCs w:val="28"/>
          <w:lang w:val="es-ES"/>
        </w:rPr>
        <w:t>Una buena teoría de caso es</w:t>
      </w:r>
      <w:r w:rsidR="00410DB7">
        <w:rPr>
          <w:rFonts w:ascii="Times New Roman" w:eastAsia="Times New Roman" w:hAnsi="Times New Roman" w:cs="Times New Roman"/>
          <w:b/>
          <w:color w:val="E2383F"/>
          <w:sz w:val="28"/>
          <w:szCs w:val="28"/>
          <w:lang w:val="es-ES"/>
        </w:rPr>
        <w:t>:</w:t>
      </w:r>
    </w:p>
    <w:p w14:paraId="1C116062" w14:textId="27A69059" w:rsidR="00E552C3" w:rsidRPr="00280FE4" w:rsidRDefault="00C17F46">
      <w:pPr>
        <w:numPr>
          <w:ilvl w:val="0"/>
          <w:numId w:val="1"/>
        </w:numPr>
        <w:spacing w:after="10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280FE4">
        <w:rPr>
          <w:rFonts w:ascii="Times New Roman" w:eastAsia="Times New Roman" w:hAnsi="Times New Roman" w:cs="Times New Roman"/>
          <w:sz w:val="24"/>
          <w:szCs w:val="24"/>
          <w:lang w:val="es-ES"/>
        </w:rPr>
        <w:t>Basad</w:t>
      </w:r>
      <w:r w:rsidR="00410DB7">
        <w:rPr>
          <w:rFonts w:ascii="Times New Roman" w:eastAsia="Times New Roman" w:hAnsi="Times New Roman" w:cs="Times New Roman"/>
          <w:sz w:val="24"/>
          <w:szCs w:val="24"/>
          <w:lang w:val="es-ES"/>
        </w:rPr>
        <w:t>a</w:t>
      </w:r>
      <w:r w:rsidRPr="00280FE4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en hechos </w:t>
      </w:r>
      <w:r w:rsidR="00410DB7">
        <w:rPr>
          <w:rFonts w:ascii="Times New Roman" w:eastAsia="Times New Roman" w:hAnsi="Times New Roman" w:cs="Times New Roman"/>
          <w:sz w:val="24"/>
          <w:szCs w:val="24"/>
          <w:lang w:val="es-ES"/>
        </w:rPr>
        <w:t>y en</w:t>
      </w:r>
      <w:r w:rsidRPr="00280FE4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inferencias sólidas </w:t>
      </w:r>
      <w:r w:rsidR="003C3086">
        <w:rPr>
          <w:rFonts w:ascii="Times New Roman" w:eastAsia="Times New Roman" w:hAnsi="Times New Roman" w:cs="Times New Roman"/>
          <w:sz w:val="24"/>
          <w:szCs w:val="24"/>
          <w:lang w:val="es-ES"/>
        </w:rPr>
        <w:t>derivadas</w:t>
      </w:r>
      <w:r w:rsidRPr="00280FE4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de estos hechos;</w:t>
      </w:r>
    </w:p>
    <w:p w14:paraId="61AB5116" w14:textId="094D9505" w:rsidR="00E552C3" w:rsidRPr="00280FE4" w:rsidRDefault="00C17F46">
      <w:pPr>
        <w:numPr>
          <w:ilvl w:val="0"/>
          <w:numId w:val="1"/>
        </w:numPr>
        <w:spacing w:after="10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280FE4">
        <w:rPr>
          <w:rFonts w:ascii="Times New Roman" w:eastAsia="Times New Roman" w:hAnsi="Times New Roman" w:cs="Times New Roman"/>
          <w:sz w:val="24"/>
          <w:szCs w:val="24"/>
          <w:lang w:val="es-ES"/>
        </w:rPr>
        <w:t>Construid</w:t>
      </w:r>
      <w:r w:rsidR="003C3086">
        <w:rPr>
          <w:rFonts w:ascii="Times New Roman" w:eastAsia="Times New Roman" w:hAnsi="Times New Roman" w:cs="Times New Roman"/>
          <w:sz w:val="24"/>
          <w:szCs w:val="24"/>
          <w:lang w:val="es-ES"/>
        </w:rPr>
        <w:t>a</w:t>
      </w:r>
      <w:r w:rsidRPr="00280FE4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sobre hechos que no están sujetos a </w:t>
      </w:r>
      <w:r w:rsidR="003C3086">
        <w:rPr>
          <w:rFonts w:ascii="Times New Roman" w:eastAsia="Times New Roman" w:hAnsi="Times New Roman" w:cs="Times New Roman"/>
          <w:sz w:val="24"/>
          <w:szCs w:val="24"/>
          <w:lang w:val="es-ES"/>
        </w:rPr>
        <w:t>disputas significativas</w:t>
      </w:r>
      <w:r w:rsidRPr="00280FE4">
        <w:rPr>
          <w:rFonts w:ascii="Times New Roman" w:eastAsia="Times New Roman" w:hAnsi="Times New Roman" w:cs="Times New Roman"/>
          <w:sz w:val="24"/>
          <w:szCs w:val="24"/>
          <w:lang w:val="es-ES"/>
        </w:rPr>
        <w:t>, si es que la</w:t>
      </w:r>
      <w:r w:rsidR="003C3086">
        <w:rPr>
          <w:rFonts w:ascii="Times New Roman" w:eastAsia="Times New Roman" w:hAnsi="Times New Roman" w:cs="Times New Roman"/>
          <w:sz w:val="24"/>
          <w:szCs w:val="24"/>
          <w:lang w:val="es-ES"/>
        </w:rPr>
        <w:t>s</w:t>
      </w:r>
      <w:r w:rsidRPr="00280FE4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hay;</w:t>
      </w:r>
    </w:p>
    <w:p w14:paraId="0452AFC2" w14:textId="374F6098" w:rsidR="00E552C3" w:rsidRPr="00280FE4" w:rsidRDefault="00C17F46">
      <w:pPr>
        <w:numPr>
          <w:ilvl w:val="0"/>
          <w:numId w:val="1"/>
        </w:numPr>
        <w:spacing w:after="10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280FE4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Consistente con </w:t>
      </w:r>
      <w:r w:rsidR="00526579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todos los </w:t>
      </w:r>
      <w:r w:rsidRPr="00280FE4">
        <w:rPr>
          <w:rFonts w:ascii="Times New Roman" w:eastAsia="Times New Roman" w:hAnsi="Times New Roman" w:cs="Times New Roman"/>
          <w:sz w:val="24"/>
          <w:szCs w:val="24"/>
          <w:lang w:val="es-ES"/>
        </w:rPr>
        <w:t>hecho</w:t>
      </w:r>
      <w:r w:rsidR="00526579">
        <w:rPr>
          <w:rFonts w:ascii="Times New Roman" w:eastAsia="Times New Roman" w:hAnsi="Times New Roman" w:cs="Times New Roman"/>
          <w:sz w:val="24"/>
          <w:szCs w:val="24"/>
          <w:lang w:val="es-ES"/>
        </w:rPr>
        <w:t>s</w:t>
      </w:r>
      <w:r w:rsidRPr="00280FE4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="00526579">
        <w:rPr>
          <w:rFonts w:ascii="Times New Roman" w:eastAsia="Times New Roman" w:hAnsi="Times New Roman" w:cs="Times New Roman"/>
          <w:sz w:val="24"/>
          <w:szCs w:val="24"/>
          <w:lang w:val="es-ES"/>
        </w:rPr>
        <w:t>indiscutibles</w:t>
      </w:r>
      <w:r w:rsidRPr="00280FE4">
        <w:rPr>
          <w:rFonts w:ascii="Times New Roman" w:eastAsia="Times New Roman" w:hAnsi="Times New Roman" w:cs="Times New Roman"/>
          <w:sz w:val="24"/>
          <w:szCs w:val="24"/>
          <w:lang w:val="es-ES"/>
        </w:rPr>
        <w:t>;</w:t>
      </w:r>
    </w:p>
    <w:p w14:paraId="7E696128" w14:textId="78874096" w:rsidR="00526579" w:rsidRDefault="00526579" w:rsidP="00526579">
      <w:pPr>
        <w:numPr>
          <w:ilvl w:val="0"/>
          <w:numId w:val="1"/>
        </w:numPr>
        <w:spacing w:after="10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Considera</w:t>
      </w:r>
      <w:r w:rsidR="00C17F46" w:rsidRPr="00280FE4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y explica tantos hechos desfavorables como sea posible</w:t>
      </w:r>
      <w:r w:rsidR="00B16A6C">
        <w:rPr>
          <w:rFonts w:ascii="Times New Roman" w:eastAsia="Times New Roman" w:hAnsi="Times New Roman" w:cs="Times New Roman"/>
          <w:sz w:val="24"/>
          <w:szCs w:val="24"/>
          <w:lang w:val="es-ES"/>
        </w:rPr>
        <w:t>.</w:t>
      </w:r>
    </w:p>
    <w:p w14:paraId="2D27C0E9" w14:textId="77A66FB0" w:rsidR="00E552C3" w:rsidRPr="00526579" w:rsidRDefault="00526579" w:rsidP="00526579">
      <w:pPr>
        <w:numPr>
          <w:ilvl w:val="0"/>
          <w:numId w:val="1"/>
        </w:numPr>
        <w:spacing w:after="10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Es a</w:t>
      </w:r>
      <w:r w:rsidR="00C17F46" w:rsidRPr="00526579">
        <w:rPr>
          <w:rFonts w:ascii="Times New Roman" w:eastAsia="Times New Roman" w:hAnsi="Times New Roman" w:cs="Times New Roman"/>
          <w:sz w:val="24"/>
          <w:szCs w:val="24"/>
          <w:lang w:val="es-ES"/>
        </w:rPr>
        <w:t>ceptad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a</w:t>
      </w:r>
      <w:r w:rsidR="00C17F46" w:rsidRPr="00526579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por el juzgador de los hechos sin </w:t>
      </w:r>
      <w:r w:rsidR="006B451D">
        <w:rPr>
          <w:rFonts w:ascii="Times New Roman" w:eastAsia="Times New Roman" w:hAnsi="Times New Roman" w:cs="Times New Roman"/>
          <w:sz w:val="24"/>
          <w:szCs w:val="24"/>
          <w:lang w:val="es-ES"/>
        </w:rPr>
        <w:t>requerir una interpretación forzada</w:t>
      </w:r>
      <w:r w:rsidR="00B16A6C">
        <w:rPr>
          <w:rFonts w:ascii="Times New Roman" w:eastAsia="Times New Roman" w:hAnsi="Times New Roman" w:cs="Times New Roman"/>
          <w:sz w:val="24"/>
          <w:szCs w:val="24"/>
          <w:lang w:val="es-ES"/>
        </w:rPr>
        <w:t>.</w:t>
      </w:r>
      <w:r w:rsidR="00C17F46" w:rsidRPr="00526579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</w:p>
    <w:p w14:paraId="6920701A" w14:textId="11A0A9FE" w:rsidR="00E552C3" w:rsidRPr="00280FE4" w:rsidRDefault="00C17F46">
      <w:pPr>
        <w:numPr>
          <w:ilvl w:val="0"/>
          <w:numId w:val="1"/>
        </w:numPr>
        <w:spacing w:after="10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280FE4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No se </w:t>
      </w:r>
      <w:r w:rsidR="006B451D">
        <w:rPr>
          <w:rFonts w:ascii="Times New Roman" w:eastAsia="Times New Roman" w:hAnsi="Times New Roman" w:cs="Times New Roman"/>
          <w:sz w:val="24"/>
          <w:szCs w:val="24"/>
          <w:lang w:val="es-ES"/>
        </w:rPr>
        <w:t>fundamenta</w:t>
      </w:r>
      <w:r w:rsidRPr="00280FE4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en ilusiones </w:t>
      </w:r>
      <w:r w:rsidR="006B451D">
        <w:rPr>
          <w:rFonts w:ascii="Times New Roman" w:eastAsia="Times New Roman" w:hAnsi="Times New Roman" w:cs="Times New Roman"/>
          <w:sz w:val="24"/>
          <w:szCs w:val="24"/>
          <w:lang w:val="es-ES"/>
        </w:rPr>
        <w:t>o malinterpretaciones en ningún</w:t>
      </w:r>
      <w:r w:rsidRPr="00280FE4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aspecto del caso</w:t>
      </w:r>
    </w:p>
    <w:p w14:paraId="1C797DE6" w14:textId="77777777" w:rsidR="00E552C3" w:rsidRPr="00280FE4" w:rsidRDefault="00E552C3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7BDF9BF8" w14:textId="1EC838BA" w:rsidR="00E552C3" w:rsidRPr="00280FE4" w:rsidRDefault="00C17F46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280FE4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1. </w:t>
      </w:r>
      <w:r w:rsidR="006B451D">
        <w:rPr>
          <w:rFonts w:ascii="Times New Roman" w:eastAsia="Times New Roman" w:hAnsi="Times New Roman" w:cs="Times New Roman"/>
          <w:sz w:val="24"/>
          <w:szCs w:val="24"/>
          <w:lang w:val="es-ES"/>
        </w:rPr>
        <w:t>Relata</w:t>
      </w:r>
      <w:r w:rsidRPr="00280FE4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brevemente la historia sobre lo que sucedió desde el punto de vista del demandante / fiscalía </w:t>
      </w:r>
      <w:r w:rsidRPr="00280FE4">
        <w:rPr>
          <w:rFonts w:ascii="Times New Roman" w:eastAsia="Times New Roman" w:hAnsi="Times New Roman" w:cs="Times New Roman"/>
          <w:sz w:val="20"/>
          <w:szCs w:val="20"/>
          <w:lang w:val="es-ES"/>
        </w:rPr>
        <w:t>(sig</w:t>
      </w:r>
      <w:r w:rsidR="006B451D">
        <w:rPr>
          <w:rFonts w:ascii="Times New Roman" w:eastAsia="Times New Roman" w:hAnsi="Times New Roman" w:cs="Times New Roman"/>
          <w:sz w:val="20"/>
          <w:szCs w:val="20"/>
          <w:lang w:val="es-ES"/>
        </w:rPr>
        <w:t>uiendo</w:t>
      </w:r>
      <w:r w:rsidRPr="00280FE4">
        <w:rPr>
          <w:rFonts w:ascii="Times New Roman" w:eastAsia="Times New Roman" w:hAnsi="Times New Roman" w:cs="Times New Roman"/>
          <w:sz w:val="20"/>
          <w:szCs w:val="20"/>
          <w:lang w:val="es-ES"/>
        </w:rPr>
        <w:t xml:space="preserve"> las viñetas)</w:t>
      </w: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E552C3" w:rsidRPr="00643BAB" w14:paraId="6BC98790" w14:textId="77777777">
        <w:trPr>
          <w:trHeight w:val="7920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F7ADE" w14:textId="77777777" w:rsidR="00E552C3" w:rsidRPr="00280FE4" w:rsidRDefault="00E552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14:paraId="2D629540" w14:textId="77777777" w:rsidR="00E552C3" w:rsidRPr="00280FE4" w:rsidRDefault="00E552C3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3A048E58" w14:textId="77777777" w:rsidR="00E552C3" w:rsidRPr="00280FE4" w:rsidRDefault="00E552C3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5BD5947E" w14:textId="658CD69F" w:rsidR="00E552C3" w:rsidRPr="00280FE4" w:rsidRDefault="00C17F46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280FE4">
        <w:rPr>
          <w:rFonts w:ascii="Times New Roman" w:eastAsia="Times New Roman" w:hAnsi="Times New Roman" w:cs="Times New Roman"/>
          <w:sz w:val="24"/>
          <w:szCs w:val="24"/>
          <w:lang w:val="es-ES"/>
        </w:rPr>
        <w:lastRenderedPageBreak/>
        <w:t xml:space="preserve">2. ¿Qué </w:t>
      </w:r>
      <w:r w:rsidR="00B16A6C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argumentos </w:t>
      </w:r>
      <w:r w:rsidRPr="00280FE4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necesitarán los </w:t>
      </w:r>
      <w:r w:rsidR="00B16A6C">
        <w:rPr>
          <w:rFonts w:ascii="Times New Roman" w:eastAsia="Times New Roman" w:hAnsi="Times New Roman" w:cs="Times New Roman"/>
          <w:sz w:val="24"/>
          <w:szCs w:val="24"/>
          <w:lang w:val="es-ES"/>
        </w:rPr>
        <w:t>demandantes</w:t>
      </w:r>
      <w:r w:rsidRPr="00280FE4">
        <w:rPr>
          <w:rFonts w:ascii="Times New Roman" w:eastAsia="Times New Roman" w:hAnsi="Times New Roman" w:cs="Times New Roman"/>
          <w:sz w:val="24"/>
          <w:szCs w:val="24"/>
          <w:lang w:val="es-ES"/>
        </w:rPr>
        <w:t>/fiscalía para convencer al jurado?</w:t>
      </w: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E552C3" w:rsidRPr="00643BAB" w14:paraId="627363E9" w14:textId="77777777">
        <w:trPr>
          <w:trHeight w:val="5145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E8D67" w14:textId="77777777" w:rsidR="00E552C3" w:rsidRPr="00280FE4" w:rsidRDefault="00E552C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14:paraId="7FCCC406" w14:textId="77777777" w:rsidR="00E552C3" w:rsidRPr="00280FE4" w:rsidRDefault="00E552C3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  <w:lang w:val="es-ES"/>
        </w:rPr>
      </w:pPr>
    </w:p>
    <w:p w14:paraId="6D8906F9" w14:textId="4DA1CBF9" w:rsidR="00E552C3" w:rsidRPr="00280FE4" w:rsidRDefault="00C17F46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280FE4">
        <w:rPr>
          <w:rFonts w:ascii="Times New Roman" w:eastAsia="Times New Roman" w:hAnsi="Times New Roman" w:cs="Times New Roman"/>
          <w:sz w:val="24"/>
          <w:szCs w:val="24"/>
          <w:lang w:val="es-ES"/>
        </w:rPr>
        <w:t>3. ¿Cuáles podrían ser los temas principales del demandante</w:t>
      </w:r>
      <w:r w:rsidR="00B16A6C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o del </w:t>
      </w:r>
      <w:r w:rsidRPr="00280FE4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fiscal? </w:t>
      </w:r>
      <w:r w:rsidRPr="00280FE4">
        <w:rPr>
          <w:rFonts w:ascii="Times New Roman" w:eastAsia="Times New Roman" w:hAnsi="Times New Roman" w:cs="Times New Roman"/>
          <w:sz w:val="20"/>
          <w:szCs w:val="20"/>
          <w:lang w:val="es-ES"/>
        </w:rPr>
        <w:t>(por ejemplo, palabras, frases, ideas para repetir y enfatizar a</w:t>
      </w:r>
      <w:r w:rsidR="008A1D64">
        <w:rPr>
          <w:rFonts w:ascii="Times New Roman" w:eastAsia="Times New Roman" w:hAnsi="Times New Roman" w:cs="Times New Roman"/>
          <w:sz w:val="20"/>
          <w:szCs w:val="20"/>
          <w:lang w:val="es-ES"/>
        </w:rPr>
        <w:t>nte e</w:t>
      </w:r>
      <w:r w:rsidRPr="00280FE4">
        <w:rPr>
          <w:rFonts w:ascii="Times New Roman" w:eastAsia="Times New Roman" w:hAnsi="Times New Roman" w:cs="Times New Roman"/>
          <w:sz w:val="20"/>
          <w:szCs w:val="20"/>
          <w:lang w:val="es-ES"/>
        </w:rPr>
        <w:t xml:space="preserve">l juez y </w:t>
      </w:r>
      <w:r w:rsidR="008A1D64">
        <w:rPr>
          <w:rFonts w:ascii="Times New Roman" w:eastAsia="Times New Roman" w:hAnsi="Times New Roman" w:cs="Times New Roman"/>
          <w:sz w:val="20"/>
          <w:szCs w:val="20"/>
          <w:lang w:val="es-ES"/>
        </w:rPr>
        <w:t>e</w:t>
      </w:r>
      <w:r w:rsidRPr="00280FE4">
        <w:rPr>
          <w:rFonts w:ascii="Times New Roman" w:eastAsia="Times New Roman" w:hAnsi="Times New Roman" w:cs="Times New Roman"/>
          <w:sz w:val="20"/>
          <w:szCs w:val="20"/>
          <w:lang w:val="es-ES"/>
        </w:rPr>
        <w:t>l jurado)</w:t>
      </w:r>
    </w:p>
    <w:tbl>
      <w:tblPr>
        <w:tblStyle w:val="a1"/>
        <w:tblW w:w="109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19"/>
      </w:tblGrid>
      <w:tr w:rsidR="00E552C3" w14:paraId="5B2365F0" w14:textId="77777777" w:rsidTr="00674776">
        <w:trPr>
          <w:trHeight w:val="5477"/>
        </w:trPr>
        <w:tc>
          <w:tcPr>
            <w:tcW w:w="10919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D74C5" w14:textId="77777777" w:rsidR="00E552C3" w:rsidRDefault="00C17F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14:paraId="16D57C37" w14:textId="77777777" w:rsidR="00E552C3" w:rsidRDefault="00E552C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0B0ADF" w14:textId="77777777" w:rsidR="00E552C3" w:rsidRDefault="00E552C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ACCC07" w14:textId="77777777" w:rsidR="00E552C3" w:rsidRDefault="00C17F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14:paraId="091BF92B" w14:textId="77777777" w:rsidR="00E552C3" w:rsidRDefault="00E552C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32AB2F" w14:textId="77777777" w:rsidR="00E552C3" w:rsidRDefault="00E552C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DDE544" w14:textId="77777777" w:rsidR="00E552C3" w:rsidRDefault="00C17F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  <w:p w14:paraId="5EB14E93" w14:textId="77777777" w:rsidR="00E552C3" w:rsidRDefault="00E552C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203451" w14:textId="77777777" w:rsidR="00E552C3" w:rsidRDefault="00E552C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83FC3E" w14:textId="77777777" w:rsidR="00E552C3" w:rsidRDefault="00C17F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  <w:p w14:paraId="037090D2" w14:textId="77777777" w:rsidR="00E552C3" w:rsidRDefault="00E552C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7087E8" w14:textId="77777777" w:rsidR="00E552C3" w:rsidRDefault="00E552C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1A8AED" w14:textId="77777777" w:rsidR="00E552C3" w:rsidRDefault="00C17F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  <w:p w14:paraId="3D50700D" w14:textId="77777777" w:rsidR="00E552C3" w:rsidRDefault="00E552C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E78747" w14:textId="77777777" w:rsidR="00E552C3" w:rsidRDefault="00E552C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3D7F7E" w14:textId="77777777" w:rsidR="00E552C3" w:rsidRDefault="00C17F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  <w:p w14:paraId="6450D04D" w14:textId="77777777" w:rsidR="00E552C3" w:rsidRDefault="00E552C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53F769" w14:textId="77777777" w:rsidR="00E552C3" w:rsidRDefault="00E552C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473E07" w14:textId="77777777" w:rsidR="00E552C3" w:rsidRDefault="00E552C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80A8864" w14:textId="294BFEE1" w:rsidR="00E552C3" w:rsidRDefault="00E552C3">
      <w:pPr>
        <w:spacing w:after="10"/>
        <w:rPr>
          <w:rFonts w:ascii="Times New Roman" w:eastAsia="Times New Roman" w:hAnsi="Times New Roman" w:cs="Times New Roman"/>
          <w:sz w:val="24"/>
          <w:szCs w:val="24"/>
        </w:rPr>
      </w:pPr>
    </w:p>
    <w:sectPr w:rsidR="00E552C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296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DAAAEB" w14:textId="77777777" w:rsidR="00CC0B8D" w:rsidRDefault="00CC0B8D">
      <w:pPr>
        <w:spacing w:line="240" w:lineRule="auto"/>
      </w:pPr>
      <w:r>
        <w:separator/>
      </w:r>
    </w:p>
  </w:endnote>
  <w:endnote w:type="continuationSeparator" w:id="0">
    <w:p w14:paraId="75D37A64" w14:textId="77777777" w:rsidR="00CC0B8D" w:rsidRDefault="00CC0B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8DCEE7D-5566-B74D-A903-641973315F0F}"/>
    <w:embedBold r:id="rId2" w:fontKey="{8CF526CD-6824-3046-BC97-B364D699FA3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C5E5F71-7E17-5942-8BCB-F0FB7325D113}"/>
    <w:embedBold r:id="rId4" w:fontKey="{C83CE045-2D70-A948-A214-EAE41B25CF6D}"/>
    <w:embedItalic r:id="rId5" w:fontKey="{895244E7-755C-2240-B600-85B7F8849577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6" w:fontKey="{38F3AC21-BC27-0042-961A-573E7700CEA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2568CF77-82E5-0640-AF54-65973BF265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598BB0D-0C74-9546-B68C-84707D0374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A5434" w14:textId="77777777" w:rsidR="00674776" w:rsidRDefault="006747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FDEFA" w14:textId="77777777" w:rsidR="00E552C3" w:rsidRDefault="00C17F46">
    <w:pPr>
      <w:tabs>
        <w:tab w:val="center" w:pos="4680"/>
        <w:tab w:val="right" w:pos="9360"/>
      </w:tabs>
      <w:spacing w:line="240" w:lineRule="auto"/>
      <w:jc w:val="center"/>
      <w:rPr>
        <w:rFonts w:ascii="Garamond" w:eastAsia="Garamond" w:hAnsi="Garamond" w:cs="Garamond"/>
        <w:sz w:val="16"/>
        <w:szCs w:val="16"/>
      </w:rPr>
    </w:pPr>
    <w:r>
      <w:rPr>
        <w:rFonts w:ascii="Garamond" w:eastAsia="Garamond" w:hAnsi="Garamond" w:cs="Garamond"/>
        <w:smallCaps/>
        <w:sz w:val="16"/>
        <w:szCs w:val="16"/>
      </w:rPr>
      <w:t xml:space="preserve">Proyecto de aprendizaje cívico                                               </w:t>
    </w:r>
    <w:r>
      <w:rPr>
        <w:rFonts w:ascii="Garamond" w:eastAsia="Garamond" w:hAnsi="Garamond" w:cs="Garamond"/>
        <w:sz w:val="16"/>
        <w:szCs w:val="16"/>
      </w:rPr>
      <w:t xml:space="preserve">1300 SW 6th Ave., Ste. 190, Portland, OR 97201          </w:t>
    </w:r>
    <w:r>
      <w:rPr>
        <w:rFonts w:ascii="Garamond" w:eastAsia="Garamond" w:hAnsi="Garamond" w:cs="Garamond"/>
        <w:sz w:val="16"/>
        <w:szCs w:val="16"/>
      </w:rPr>
      <w:tab/>
      <w:t>www.civicslearning.org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1EDF9" w14:textId="77777777" w:rsidR="00674776" w:rsidRDefault="006747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DABA4E" w14:textId="77777777" w:rsidR="00CC0B8D" w:rsidRDefault="00CC0B8D">
      <w:pPr>
        <w:spacing w:line="240" w:lineRule="auto"/>
      </w:pPr>
      <w:r>
        <w:separator/>
      </w:r>
    </w:p>
  </w:footnote>
  <w:footnote w:type="continuationSeparator" w:id="0">
    <w:p w14:paraId="7AFD6B34" w14:textId="77777777" w:rsidR="00CC0B8D" w:rsidRDefault="00CC0B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D64D4" w14:textId="77777777" w:rsidR="00674776" w:rsidRDefault="006747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E88FB" w14:textId="77777777" w:rsidR="00E552C3" w:rsidRDefault="00C17F46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1D22386" wp14:editId="55A9C1EA">
          <wp:simplePos x="0" y="0"/>
          <wp:positionH relativeFrom="column">
            <wp:posOffset>1</wp:posOffset>
          </wp:positionH>
          <wp:positionV relativeFrom="paragraph">
            <wp:posOffset>-342899</wp:posOffset>
          </wp:positionV>
          <wp:extent cx="1223963" cy="693579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3963" cy="6935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09BE6" w14:textId="77777777" w:rsidR="00674776" w:rsidRDefault="006747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8B69F5"/>
    <w:multiLevelType w:val="multilevel"/>
    <w:tmpl w:val="5FB2B5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76605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2C3"/>
    <w:rsid w:val="000B0E5E"/>
    <w:rsid w:val="0025398B"/>
    <w:rsid w:val="00280FE4"/>
    <w:rsid w:val="002E0F65"/>
    <w:rsid w:val="003729DB"/>
    <w:rsid w:val="003C3086"/>
    <w:rsid w:val="00410DB7"/>
    <w:rsid w:val="00526579"/>
    <w:rsid w:val="00643BAB"/>
    <w:rsid w:val="00674776"/>
    <w:rsid w:val="006B451D"/>
    <w:rsid w:val="00746D36"/>
    <w:rsid w:val="008A1D64"/>
    <w:rsid w:val="00A1456D"/>
    <w:rsid w:val="00B16A6C"/>
    <w:rsid w:val="00C17F46"/>
    <w:rsid w:val="00CC0B8D"/>
    <w:rsid w:val="00D03815"/>
    <w:rsid w:val="00D41427"/>
    <w:rsid w:val="00E552C3"/>
    <w:rsid w:val="00EB37FD"/>
    <w:rsid w:val="00EC1F0B"/>
    <w:rsid w:val="00F27DF7"/>
    <w:rsid w:val="00F80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B1BCC7"/>
  <w15:docId w15:val="{5685FC75-616A-4DD5-AF50-2FF92D2C5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477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4776"/>
  </w:style>
  <w:style w:type="paragraph" w:styleId="Footer">
    <w:name w:val="footer"/>
    <w:basedOn w:val="Normal"/>
    <w:link w:val="FooterChar"/>
    <w:uiPriority w:val="99"/>
    <w:unhideWhenUsed/>
    <w:rsid w:val="0067477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4776"/>
  </w:style>
  <w:style w:type="character" w:styleId="PlaceholderText">
    <w:name w:val="Placeholder Text"/>
    <w:basedOn w:val="DefaultParagraphFont"/>
    <w:uiPriority w:val="99"/>
    <w:semiHidden/>
    <w:rsid w:val="00280FE4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176</Words>
  <Characters>1005</Characters>
  <Application>Microsoft Office Word</Application>
  <DocSecurity>0</DocSecurity>
  <Lines>8</Lines>
  <Paragraphs>2</Paragraphs>
  <ScaleCrop>false</ScaleCrop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Frank</dc:creator>
  <cp:keywords/>
  <cp:lastModifiedBy>Chris Parrucci</cp:lastModifiedBy>
  <cp:revision>2</cp:revision>
  <dcterms:created xsi:type="dcterms:W3CDTF">2025-12-19T19:51:00Z</dcterms:created>
  <dcterms:modified xsi:type="dcterms:W3CDTF">2025-12-19T19:51:00Z</dcterms:modified>
</cp:coreProperties>
</file>