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CE46F0" w:rsidRDefault="00E44085" w:rsidP="00526A64">
      <w:pPr>
        <w:ind w:left="720" w:right="720"/>
        <w:jc w:val="center"/>
        <w:rPr>
          <w:rFonts w:ascii="Century Gothic" w:hAnsi="Century Gothic"/>
          <w:b/>
        </w:rPr>
      </w:pPr>
    </w:p>
    <w:p w14:paraId="19840BFC" w14:textId="53766D10" w:rsidR="00E44085" w:rsidRPr="00CE46F0" w:rsidRDefault="00526A64" w:rsidP="00AA5AC1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E46F0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11B8A4BF" w14:textId="77777777" w:rsidR="0028428B" w:rsidRDefault="0028428B" w:rsidP="0028428B">
      <w:pPr>
        <w:ind w:left="720" w:right="720"/>
        <w:jc w:val="center"/>
        <w:rPr>
          <w:rFonts w:ascii="Century Gothic" w:hAnsi="Century Gothic"/>
          <w:bCs/>
          <w:sz w:val="28"/>
          <w:szCs w:val="28"/>
        </w:rPr>
      </w:pPr>
      <w:r w:rsidRPr="0028428B">
        <w:rPr>
          <w:rFonts w:ascii="Century Gothic" w:hAnsi="Century Gothic"/>
          <w:bCs/>
          <w:sz w:val="28"/>
          <w:szCs w:val="28"/>
        </w:rPr>
        <w:t xml:space="preserve">The 2019 Coronavirus:  Public Health, Economic, </w:t>
      </w:r>
    </w:p>
    <w:p w14:paraId="3ADC924B" w14:textId="30A70006" w:rsidR="006A334D" w:rsidRDefault="0028428B" w:rsidP="0028428B">
      <w:pPr>
        <w:ind w:left="720" w:right="720"/>
        <w:jc w:val="center"/>
        <w:rPr>
          <w:rFonts w:ascii="Century Gothic" w:hAnsi="Century Gothic"/>
          <w:bCs/>
          <w:sz w:val="28"/>
          <w:szCs w:val="28"/>
        </w:rPr>
      </w:pPr>
      <w:r w:rsidRPr="0028428B">
        <w:rPr>
          <w:rFonts w:ascii="Century Gothic" w:hAnsi="Century Gothic"/>
          <w:bCs/>
          <w:sz w:val="28"/>
          <w:szCs w:val="28"/>
        </w:rPr>
        <w:t>and Political Impacts</w:t>
      </w:r>
    </w:p>
    <w:p w14:paraId="228B5E6B" w14:textId="71620EA2" w:rsidR="0028428B" w:rsidRDefault="0028428B" w:rsidP="00526A64">
      <w:pPr>
        <w:ind w:left="720" w:right="720"/>
        <w:rPr>
          <w:rFonts w:ascii="Century Gothic" w:hAnsi="Century Gothic"/>
          <w:bCs/>
        </w:rPr>
      </w:pPr>
    </w:p>
    <w:p w14:paraId="59D85CD4" w14:textId="77777777" w:rsidR="0028428B" w:rsidRDefault="0028428B" w:rsidP="00526A64">
      <w:pPr>
        <w:ind w:left="720" w:right="720"/>
        <w:rPr>
          <w:rFonts w:ascii="Century Gothic" w:hAnsi="Century Gothic"/>
          <w:bCs/>
        </w:rPr>
      </w:pPr>
    </w:p>
    <w:p w14:paraId="68B6ED3D" w14:textId="5C6E1425" w:rsid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0607B533" w14:textId="77777777" w:rsidR="0028428B" w:rsidRPr="00526A64" w:rsidRDefault="0028428B" w:rsidP="00526A64">
      <w:pPr>
        <w:ind w:left="720" w:right="720"/>
        <w:rPr>
          <w:rFonts w:ascii="Century Gothic" w:hAnsi="Century Gothic"/>
          <w:bCs/>
        </w:rPr>
      </w:pP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70BF0C43" w:rsid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</w:t>
      </w:r>
      <w:r w:rsidR="0028428B">
        <w:rPr>
          <w:rFonts w:ascii="Century Gothic" w:hAnsi="Century Gothic"/>
          <w:bCs/>
          <w:sz w:val="22"/>
          <w:szCs w:val="22"/>
        </w:rPr>
        <w:t>this</w:t>
      </w:r>
      <w:r>
        <w:rPr>
          <w:rFonts w:ascii="Century Gothic" w:hAnsi="Century Gothic"/>
          <w:bCs/>
          <w:sz w:val="22"/>
          <w:szCs w:val="22"/>
        </w:rPr>
        <w:t xml:space="preserve"> topic</w:t>
      </w:r>
      <w:r w:rsidR="0028428B">
        <w:rPr>
          <w:rFonts w:ascii="Century Gothic" w:hAnsi="Century Gothic"/>
          <w:bCs/>
          <w:sz w:val="22"/>
          <w:szCs w:val="22"/>
        </w:rPr>
        <w:t xml:space="preserve">. </w:t>
      </w:r>
      <w:r w:rsidR="00C87C67">
        <w:rPr>
          <w:rFonts w:ascii="Century Gothic" w:hAnsi="Century Gothic"/>
          <w:bCs/>
          <w:sz w:val="22"/>
          <w:szCs w:val="22"/>
        </w:rPr>
        <w:t>There are maps and timelines, and discussion of the most recent</w:t>
      </w:r>
      <w:r w:rsidR="0028428B">
        <w:rPr>
          <w:rFonts w:ascii="Century Gothic" w:hAnsi="Century Gothic"/>
          <w:bCs/>
          <w:sz w:val="22"/>
          <w:szCs w:val="22"/>
        </w:rPr>
        <w:t xml:space="preserve"> news around the spread of the 2019 novel coronavirus</w:t>
      </w:r>
      <w:r w:rsidR="00C87C67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</w:t>
      </w:r>
      <w:r w:rsidR="00CE46F0">
        <w:rPr>
          <w:rFonts w:ascii="Century Gothic" w:hAnsi="Century Gothic"/>
          <w:bCs/>
          <w:sz w:val="22"/>
          <w:szCs w:val="22"/>
        </w:rPr>
        <w:t xml:space="preserve">n avenue into the topic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C466305" w14:textId="77777777" w:rsidR="0028428B" w:rsidRPr="00526A64" w:rsidRDefault="0028428B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1D239B84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Annotated summaries of </w:t>
      </w:r>
      <w:r w:rsidR="00CE46F0">
        <w:rPr>
          <w:rFonts w:ascii="Century Gothic" w:hAnsi="Century Gothic"/>
          <w:bCs/>
          <w:sz w:val="21"/>
          <w:szCs w:val="21"/>
        </w:rPr>
        <w:t xml:space="preserve">some of the </w:t>
      </w:r>
      <w:r w:rsidRPr="00526A64">
        <w:rPr>
          <w:rFonts w:ascii="Century Gothic" w:hAnsi="Century Gothic"/>
          <w:bCs/>
          <w:sz w:val="21"/>
          <w:szCs w:val="21"/>
        </w:rPr>
        <w:t>articles</w:t>
      </w:r>
      <w:r w:rsidR="00CE46F0">
        <w:rPr>
          <w:rFonts w:ascii="Century Gothic" w:hAnsi="Century Gothic"/>
          <w:bCs/>
          <w:sz w:val="21"/>
          <w:szCs w:val="21"/>
        </w:rPr>
        <w:t xml:space="preserve"> provided</w:t>
      </w:r>
    </w:p>
    <w:p w14:paraId="44253135" w14:textId="32A8F375" w:rsidR="00526A64" w:rsidRDefault="00C87C67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Policy Proposals for how </w:t>
      </w:r>
      <w:r w:rsidR="0028428B">
        <w:rPr>
          <w:rFonts w:ascii="Century Gothic" w:hAnsi="Century Gothic"/>
          <w:bCs/>
          <w:sz w:val="21"/>
          <w:szCs w:val="21"/>
        </w:rPr>
        <w:t xml:space="preserve">local, state, or federal government should respond to the spread of the 2019 coronavirus. </w:t>
      </w:r>
    </w:p>
    <w:p w14:paraId="52E81C28" w14:textId="0D3B6720" w:rsidR="002269A7" w:rsidRDefault="002269A7" w:rsidP="002269A7">
      <w:pPr>
        <w:snapToGrid w:val="0"/>
        <w:spacing w:after="120"/>
        <w:ind w:right="720"/>
        <w:rPr>
          <w:rFonts w:ascii="Century Gothic" w:hAnsi="Century Gothic"/>
          <w:bCs/>
          <w:sz w:val="21"/>
          <w:szCs w:val="21"/>
        </w:rPr>
      </w:pPr>
    </w:p>
    <w:p w14:paraId="3AEFE47B" w14:textId="48C96630" w:rsidR="002269A7" w:rsidRP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/>
        </w:rPr>
      </w:pPr>
      <w:r w:rsidRPr="002269A7">
        <w:rPr>
          <w:rFonts w:ascii="Century Gothic" w:hAnsi="Century Gothic"/>
          <w:b/>
        </w:rPr>
        <w:t xml:space="preserve">Extensions with the Maps </w:t>
      </w:r>
      <w:r w:rsidR="0028428B">
        <w:rPr>
          <w:rFonts w:ascii="Century Gothic" w:hAnsi="Century Gothic"/>
          <w:b/>
        </w:rPr>
        <w:t>&amp; Timelines</w:t>
      </w:r>
      <w:r w:rsidRPr="002269A7">
        <w:rPr>
          <w:rFonts w:ascii="Century Gothic" w:hAnsi="Century Gothic"/>
          <w:b/>
        </w:rPr>
        <w:t>:</w:t>
      </w:r>
    </w:p>
    <w:p w14:paraId="6EDB53EB" w14:textId="350E6AC1" w:rsid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There is a lot of data available, </w:t>
      </w:r>
      <w:r w:rsidR="0028428B">
        <w:rPr>
          <w:rFonts w:ascii="Century Gothic" w:hAnsi="Century Gothic"/>
          <w:bCs/>
          <w:sz w:val="21"/>
          <w:szCs w:val="21"/>
        </w:rPr>
        <w:t xml:space="preserve">including Timelines and </w:t>
      </w:r>
      <w:r>
        <w:rPr>
          <w:rFonts w:ascii="Century Gothic" w:hAnsi="Century Gothic"/>
          <w:bCs/>
          <w:sz w:val="21"/>
          <w:szCs w:val="21"/>
        </w:rPr>
        <w:t xml:space="preserve">interactive maps about </w:t>
      </w:r>
      <w:r w:rsidR="0028428B">
        <w:rPr>
          <w:rFonts w:ascii="Century Gothic" w:hAnsi="Century Gothic"/>
          <w:bCs/>
          <w:sz w:val="21"/>
          <w:szCs w:val="21"/>
        </w:rPr>
        <w:t xml:space="preserve">the spread of the 2019 coronavirus. Students could compare its spread to the spread of previous coronavirus outbreaks, such as SARS or MERS. Other options: </w:t>
      </w:r>
    </w:p>
    <w:p w14:paraId="081F257B" w14:textId="6FBF2249" w:rsidR="002269A7" w:rsidRPr="002269A7" w:rsidRDefault="00C87C6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Research a particular country</w:t>
      </w:r>
      <w:r w:rsidR="0028428B">
        <w:rPr>
          <w:rFonts w:ascii="Century Gothic" w:hAnsi="Century Gothic"/>
          <w:bCs/>
          <w:sz w:val="21"/>
          <w:szCs w:val="21"/>
        </w:rPr>
        <w:t xml:space="preserve"> and how it is responding to the spread of the virus</w:t>
      </w:r>
    </w:p>
    <w:p w14:paraId="22D340DF" w14:textId="0595B370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 xml:space="preserve">How might the geographic </w:t>
      </w:r>
      <w:r w:rsidR="0028428B">
        <w:rPr>
          <w:rFonts w:ascii="Century Gothic" w:hAnsi="Century Gothic"/>
          <w:bCs/>
          <w:sz w:val="21"/>
          <w:szCs w:val="21"/>
        </w:rPr>
        <w:t>consequences of airline travel affect the modern day spread of virus?</w:t>
      </w:r>
    </w:p>
    <w:p w14:paraId="7B43B4F4" w14:textId="6060AA25" w:rsidR="002269A7" w:rsidRPr="002269A7" w:rsidRDefault="0028428B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How is the timeline changing as the virus spreads?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15AA3"/>
    <w:multiLevelType w:val="hybridMultilevel"/>
    <w:tmpl w:val="EDD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269A7"/>
    <w:rsid w:val="0028428B"/>
    <w:rsid w:val="00380EFB"/>
    <w:rsid w:val="00526A64"/>
    <w:rsid w:val="0069014D"/>
    <w:rsid w:val="006A334D"/>
    <w:rsid w:val="006D2570"/>
    <w:rsid w:val="007A2B50"/>
    <w:rsid w:val="00936E17"/>
    <w:rsid w:val="00AA24DF"/>
    <w:rsid w:val="00AA5AC1"/>
    <w:rsid w:val="00AE5DE4"/>
    <w:rsid w:val="00BA5B04"/>
    <w:rsid w:val="00BF2090"/>
    <w:rsid w:val="00C55F60"/>
    <w:rsid w:val="00C87C67"/>
    <w:rsid w:val="00CE46F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2020-02-03T00:38:00Z</dcterms:created>
  <dcterms:modified xsi:type="dcterms:W3CDTF">2020-02-03T00:38:00Z</dcterms:modified>
</cp:coreProperties>
</file>