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1E0217C9" w14:textId="66536B82" w:rsidR="001D0803" w:rsidRDefault="00DC5F4C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DC5F4C">
        <w:rPr>
          <w:rFonts w:ascii="Garamond" w:hAnsi="Garamond"/>
          <w:b/>
          <w:bCs/>
          <w:color w:val="000000" w:themeColor="text1"/>
          <w:sz w:val="36"/>
          <w:szCs w:val="36"/>
        </w:rPr>
        <w:t>Wildfires and Who Controls the Power</w:t>
      </w:r>
    </w:p>
    <w:p w14:paraId="69054391" w14:textId="5050A1DC" w:rsidR="00B95AF2" w:rsidRDefault="00DC5F4C"/>
    <w:p w14:paraId="1929A62E" w14:textId="77777777" w:rsidR="00DC5F4C" w:rsidRDefault="00AA5E16" w:rsidP="00DC5F4C">
      <w:pPr>
        <w:rPr>
          <w:rFonts w:ascii="Century Gothic" w:hAnsi="Century Gothic"/>
          <w:sz w:val="21"/>
          <w:szCs w:val="21"/>
        </w:rPr>
      </w:pPr>
      <w:r w:rsidRPr="00DC5F4C">
        <w:rPr>
          <w:rFonts w:ascii="Century Gothic" w:hAnsi="Century Gothic"/>
          <w:b/>
          <w:bCs/>
          <w:sz w:val="21"/>
          <w:szCs w:val="21"/>
        </w:rPr>
        <w:t>Directions:</w:t>
      </w:r>
      <w:r w:rsidRPr="00DC5F4C">
        <w:rPr>
          <w:rFonts w:ascii="Century Gothic" w:hAnsi="Century Gothic"/>
          <w:sz w:val="21"/>
          <w:szCs w:val="21"/>
        </w:rPr>
        <w:t xml:space="preserve"> </w:t>
      </w:r>
      <w:r w:rsidR="001D0803" w:rsidRPr="00DC5F4C">
        <w:rPr>
          <w:rFonts w:ascii="Century Gothic" w:hAnsi="Century Gothic"/>
          <w:sz w:val="21"/>
          <w:szCs w:val="21"/>
        </w:rPr>
        <w:t xml:space="preserve">As you read through </w:t>
      </w:r>
      <w:r w:rsidRPr="00DC5F4C">
        <w:rPr>
          <w:rFonts w:ascii="Century Gothic" w:hAnsi="Century Gothic"/>
          <w:sz w:val="21"/>
          <w:szCs w:val="21"/>
        </w:rPr>
        <w:t xml:space="preserve">news and other resources about </w:t>
      </w:r>
      <w:r w:rsidR="00D21624" w:rsidRPr="00DC5F4C">
        <w:rPr>
          <w:rFonts w:ascii="Century Gothic" w:hAnsi="Century Gothic"/>
          <w:sz w:val="21"/>
          <w:szCs w:val="21"/>
        </w:rPr>
        <w:t xml:space="preserve">what is occurring with the </w:t>
      </w:r>
      <w:r w:rsidR="00ED731C" w:rsidRPr="00DC5F4C">
        <w:rPr>
          <w:rFonts w:ascii="Century Gothic" w:hAnsi="Century Gothic"/>
          <w:sz w:val="21"/>
          <w:szCs w:val="21"/>
        </w:rPr>
        <w:t>expansion of vaping by young people, its health effects, its effects on the public, and how states are trying to regulate it, consider the following questions:</w:t>
      </w:r>
    </w:p>
    <w:p w14:paraId="389887DB" w14:textId="77777777" w:rsidR="00DC5F4C" w:rsidRDefault="00DC5F4C" w:rsidP="00DC5F4C">
      <w:pPr>
        <w:rPr>
          <w:rFonts w:ascii="Century Gothic" w:hAnsi="Century Gothic"/>
          <w:sz w:val="21"/>
          <w:szCs w:val="21"/>
        </w:rPr>
      </w:pPr>
    </w:p>
    <w:p w14:paraId="11FE4EE7" w14:textId="6271463F" w:rsidR="00DC5F4C" w:rsidRDefault="00DC5F4C" w:rsidP="00E03D83">
      <w:pPr>
        <w:pStyle w:val="ListParagraph"/>
        <w:numPr>
          <w:ilvl w:val="0"/>
          <w:numId w:val="1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DC5F4C">
        <w:rPr>
          <w:rFonts w:ascii="Century Gothic" w:hAnsi="Century Gothic"/>
          <w:sz w:val="21"/>
          <w:szCs w:val="21"/>
        </w:rPr>
        <w:t>W</w:t>
      </w:r>
      <w:r w:rsidRPr="00DC5F4C">
        <w:rPr>
          <w:rFonts w:ascii="Century Gothic" w:eastAsia="Times New Roman" w:hAnsi="Century Gothic" w:cs="Times New Roman"/>
          <w:sz w:val="21"/>
          <w:szCs w:val="21"/>
        </w:rPr>
        <w:t>hat are some consequences of one power company controlling most of the power in a state?</w:t>
      </w:r>
    </w:p>
    <w:p w14:paraId="2EA0D700" w14:textId="4049C103" w:rsidR="00DC5F4C" w:rsidRDefault="00DC5F4C" w:rsidP="00DC5F4C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687E76F7" w14:textId="77777777" w:rsidR="00DC5F4C" w:rsidRPr="00DC5F4C" w:rsidRDefault="00DC5F4C" w:rsidP="00DC5F4C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19B1EBBD" w14:textId="56A6CAA1" w:rsidR="00DC5F4C" w:rsidRDefault="00DC5F4C" w:rsidP="00AD4E4B">
      <w:pPr>
        <w:pStyle w:val="ListParagraph"/>
        <w:numPr>
          <w:ilvl w:val="0"/>
          <w:numId w:val="1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DC5F4C">
        <w:rPr>
          <w:rFonts w:ascii="Century Gothic" w:eastAsia="Times New Roman" w:hAnsi="Century Gothic" w:cs="Times New Roman"/>
          <w:sz w:val="21"/>
          <w:szCs w:val="21"/>
        </w:rPr>
        <w:t xml:space="preserve">What factors </w:t>
      </w:r>
      <w:r w:rsidRPr="00DC5F4C">
        <w:rPr>
          <w:rFonts w:ascii="Century Gothic" w:eastAsia="Times New Roman" w:hAnsi="Century Gothic" w:cs="Times New Roman"/>
          <w:i/>
          <w:iCs/>
          <w:sz w:val="21"/>
          <w:szCs w:val="21"/>
        </w:rPr>
        <w:t>other</w:t>
      </w:r>
      <w:r w:rsidRPr="00DC5F4C">
        <w:rPr>
          <w:rFonts w:ascii="Century Gothic" w:eastAsia="Times New Roman" w:hAnsi="Century Gothic" w:cs="Times New Roman"/>
          <w:sz w:val="21"/>
          <w:szCs w:val="21"/>
        </w:rPr>
        <w:t xml:space="preserve"> than the old infrastructure and practices of PG&amp;E power company contribute to increasing fires in California and other western states?</w:t>
      </w:r>
    </w:p>
    <w:p w14:paraId="57B867B7" w14:textId="03CE6414" w:rsidR="00DC5F4C" w:rsidRDefault="00DC5F4C" w:rsidP="00DC5F4C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  <w:bookmarkStart w:id="0" w:name="_GoBack"/>
      <w:bookmarkEnd w:id="0"/>
    </w:p>
    <w:p w14:paraId="1FE2185A" w14:textId="3FCCFA4E" w:rsidR="00DC5F4C" w:rsidRDefault="00DC5F4C" w:rsidP="00DC5F4C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35AB525C" w14:textId="77777777" w:rsidR="00DC5F4C" w:rsidRPr="00DC5F4C" w:rsidRDefault="00DC5F4C" w:rsidP="00DC5F4C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3FEB85FD" w14:textId="08836CF7" w:rsidR="00DC5F4C" w:rsidRDefault="00DC5F4C" w:rsidP="00AC2095">
      <w:pPr>
        <w:pStyle w:val="ListParagraph"/>
        <w:numPr>
          <w:ilvl w:val="0"/>
          <w:numId w:val="1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DC5F4C">
        <w:rPr>
          <w:rFonts w:ascii="Century Gothic" w:eastAsia="Times New Roman" w:hAnsi="Century Gothic" w:cs="Times New Roman"/>
          <w:sz w:val="21"/>
          <w:szCs w:val="21"/>
        </w:rPr>
        <w:t>What are the dangers and advantages of state governments controlling the power supply, which is currently a private corporate service?</w:t>
      </w:r>
    </w:p>
    <w:p w14:paraId="34F7F588" w14:textId="4BB6DCF3" w:rsidR="00DC5F4C" w:rsidRDefault="00DC5F4C" w:rsidP="00DC5F4C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41474027" w14:textId="77777777" w:rsidR="00DC5F4C" w:rsidRPr="00DC5F4C" w:rsidRDefault="00DC5F4C" w:rsidP="00DC5F4C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7B25566B" w14:textId="6574E4E5" w:rsidR="00DC5F4C" w:rsidRDefault="00DC5F4C" w:rsidP="005E30AD">
      <w:pPr>
        <w:pStyle w:val="ListParagraph"/>
        <w:numPr>
          <w:ilvl w:val="0"/>
          <w:numId w:val="1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DC5F4C">
        <w:rPr>
          <w:rFonts w:ascii="Century Gothic" w:eastAsia="Times New Roman" w:hAnsi="Century Gothic" w:cs="Times New Roman"/>
          <w:sz w:val="21"/>
          <w:szCs w:val="21"/>
        </w:rPr>
        <w:t>When do health, safety, and electrical power access for people outweigh the needs of power supply companies and need for housing expansion?</w:t>
      </w:r>
    </w:p>
    <w:p w14:paraId="507DFF08" w14:textId="46824FE6" w:rsidR="00DC5F4C" w:rsidRDefault="00DC5F4C" w:rsidP="00DC5F4C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103FFAF5" w14:textId="018B38AA" w:rsidR="00DC5F4C" w:rsidRDefault="00DC5F4C" w:rsidP="00DC5F4C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550972F3" w14:textId="668BC006" w:rsidR="00DC5F4C" w:rsidRDefault="00DC5F4C" w:rsidP="00DC5F4C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6A985504" w14:textId="5EFF1714" w:rsidR="00DC5F4C" w:rsidRPr="00DC5F4C" w:rsidRDefault="00DC5F4C" w:rsidP="005E30AD">
      <w:pPr>
        <w:pStyle w:val="ListParagraph"/>
        <w:numPr>
          <w:ilvl w:val="0"/>
          <w:numId w:val="1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DC5F4C">
        <w:rPr>
          <w:rFonts w:ascii="Century Gothic" w:eastAsia="Times New Roman" w:hAnsi="Century Gothic" w:cs="Times New Roman"/>
          <w:sz w:val="21"/>
          <w:szCs w:val="21"/>
        </w:rPr>
        <w:t>What rights and responsibilities to citizens of communities have when it comes to preventing and/or responding to wildfire?</w:t>
      </w:r>
    </w:p>
    <w:p w14:paraId="7CD905FB" w14:textId="71026EE4" w:rsidR="00ED731C" w:rsidRPr="00DC5F4C" w:rsidRDefault="00ED731C" w:rsidP="00DC5F4C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sectPr w:rsidR="00ED731C" w:rsidRPr="00DC5F4C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1D0803"/>
    <w:rsid w:val="0069014D"/>
    <w:rsid w:val="00AA24DF"/>
    <w:rsid w:val="00AA5E16"/>
    <w:rsid w:val="00D21624"/>
    <w:rsid w:val="00DC5F4C"/>
    <w:rsid w:val="00E95A30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Harris</cp:lastModifiedBy>
  <cp:revision>2</cp:revision>
  <dcterms:created xsi:type="dcterms:W3CDTF">2019-10-31T18:48:00Z</dcterms:created>
  <dcterms:modified xsi:type="dcterms:W3CDTF">2019-10-31T18:48:00Z</dcterms:modified>
</cp:coreProperties>
</file>