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D91F" w14:textId="77777777" w:rsidR="000F2FAB" w:rsidRDefault="000F2FAB" w:rsidP="000F2FAB">
      <w:pPr>
        <w:ind w:right="36"/>
        <w:jc w:val="center"/>
        <w:rPr>
          <w:rFonts w:ascii="Bodoni 72 Oldstyle Book" w:hAnsi="Bodoni 72 Oldstyle Book"/>
          <w:b/>
          <w:smallCaps/>
          <w:color w:val="538135" w:themeColor="accent6" w:themeShade="BF"/>
          <w:sz w:val="40"/>
          <w:szCs w:val="40"/>
        </w:rPr>
      </w:pPr>
      <w:r w:rsidRPr="004F6E3F">
        <w:rPr>
          <w:noProof/>
          <w:color w:val="538135" w:themeColor="accent6" w:themeShade="BF"/>
          <w:sz w:val="44"/>
          <w:szCs w:val="44"/>
        </w:rPr>
        <w:drawing>
          <wp:anchor distT="0" distB="0" distL="114300" distR="114300" simplePos="0" relativeHeight="251660288" behindDoc="1" locked="0" layoutInCell="1" allowOverlap="1" wp14:anchorId="7420F2CF" wp14:editId="2F0FD8D9">
            <wp:simplePos x="0" y="0"/>
            <wp:positionH relativeFrom="column">
              <wp:posOffset>5718865</wp:posOffset>
            </wp:positionH>
            <wp:positionV relativeFrom="paragraph">
              <wp:posOffset>0</wp:posOffset>
            </wp:positionV>
            <wp:extent cx="489585" cy="774700"/>
            <wp:effectExtent l="0" t="0" r="5715" b="0"/>
            <wp:wrapTight wrapText="bothSides">
              <wp:wrapPolygon edited="0">
                <wp:start x="0" y="0"/>
                <wp:lineTo x="0" y="21246"/>
                <wp:lineTo x="21292" y="21246"/>
                <wp:lineTo x="212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Pr="004F6E3F">
        <w:rPr>
          <w:noProof/>
          <w:color w:val="538135" w:themeColor="accent6" w:themeShade="BF"/>
          <w:sz w:val="44"/>
          <w:szCs w:val="44"/>
        </w:rPr>
        <w:drawing>
          <wp:anchor distT="0" distB="0" distL="114300" distR="114300" simplePos="0" relativeHeight="251659264" behindDoc="1" locked="0" layoutInCell="1" allowOverlap="1" wp14:anchorId="0DFEDB2C" wp14:editId="052ACE67">
            <wp:simplePos x="0" y="0"/>
            <wp:positionH relativeFrom="column">
              <wp:posOffset>-377163</wp:posOffset>
            </wp:positionH>
            <wp:positionV relativeFrom="paragraph">
              <wp:posOffset>0</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4F6E3F">
        <w:rPr>
          <w:rFonts w:ascii="Bodoni 72 Oldstyle Book" w:hAnsi="Bodoni 72 Oldstyle Book"/>
          <w:b/>
          <w:smallCaps/>
          <w:color w:val="538135" w:themeColor="accent6" w:themeShade="BF"/>
          <w:sz w:val="40"/>
          <w:szCs w:val="40"/>
        </w:rPr>
        <w:t>Judicial Review &amp; the Oregon Supreme Court</w:t>
      </w:r>
    </w:p>
    <w:p w14:paraId="4A4D2BB7" w14:textId="77777777" w:rsidR="000F2FAB" w:rsidRDefault="000F2FAB" w:rsidP="000F2FAB">
      <w:pPr>
        <w:ind w:right="36"/>
        <w:jc w:val="center"/>
        <w:rPr>
          <w:rFonts w:ascii="Bodoni 72 Oldstyle Book" w:hAnsi="Bodoni 72 Oldstyle Book"/>
          <w:b/>
          <w:smallCaps/>
          <w:color w:val="538135" w:themeColor="accent6" w:themeShade="BF"/>
          <w:sz w:val="40"/>
          <w:szCs w:val="40"/>
        </w:rPr>
      </w:pPr>
    </w:p>
    <w:p w14:paraId="0D92E0D4" w14:textId="3AD390CA" w:rsidR="000F2FAB" w:rsidRDefault="00246301" w:rsidP="000F2FAB">
      <w:pPr>
        <w:ind w:left="1440" w:right="1296"/>
        <w:jc w:val="center"/>
        <w:rPr>
          <w:rFonts w:ascii="Bodoni 72 Oldstyle Book" w:hAnsi="Bodoni 72 Oldstyle Book"/>
          <w:b/>
          <w:color w:val="385623" w:themeColor="accent6" w:themeShade="80"/>
          <w:sz w:val="40"/>
          <w:szCs w:val="40"/>
        </w:rPr>
      </w:pPr>
      <w:r>
        <w:rPr>
          <w:rFonts w:ascii="Bodoni 72 Oldstyle Book" w:hAnsi="Bodoni 72 Oldstyle Book"/>
          <w:b/>
          <w:color w:val="385623" w:themeColor="accent6" w:themeShade="80"/>
          <w:sz w:val="40"/>
          <w:szCs w:val="40"/>
        </w:rPr>
        <w:t>What Happened at the Hearings</w:t>
      </w:r>
      <w:r w:rsidR="000F2FAB">
        <w:rPr>
          <w:rFonts w:ascii="Bodoni 72 Oldstyle Book" w:hAnsi="Bodoni 72 Oldstyle Book"/>
          <w:b/>
          <w:color w:val="385623" w:themeColor="accent6" w:themeShade="80"/>
          <w:sz w:val="40"/>
          <w:szCs w:val="40"/>
        </w:rPr>
        <w:t>?</w:t>
      </w:r>
    </w:p>
    <w:p w14:paraId="61665D50" w14:textId="2F16AE4A" w:rsidR="00AC7597" w:rsidRDefault="00AC7597" w:rsidP="000F2FAB">
      <w:pPr>
        <w:ind w:left="1440" w:right="1296"/>
        <w:jc w:val="center"/>
        <w:rPr>
          <w:rFonts w:ascii="Bodoni 72 Oldstyle Book" w:hAnsi="Bodoni 72 Oldstyle Book"/>
          <w:b/>
          <w:color w:val="385623" w:themeColor="accent6" w:themeShade="80"/>
          <w:sz w:val="40"/>
          <w:szCs w:val="40"/>
        </w:rPr>
      </w:pPr>
    </w:p>
    <w:p w14:paraId="142919C3" w14:textId="70654597" w:rsidR="00AC7597" w:rsidRPr="00AC7597" w:rsidRDefault="00AC7597" w:rsidP="000F2FAB">
      <w:pPr>
        <w:ind w:left="1440" w:right="1296"/>
        <w:jc w:val="center"/>
        <w:rPr>
          <w:rFonts w:ascii="Bodoni 72 Oldstyle Book" w:hAnsi="Bodoni 72 Oldstyle Book"/>
          <w:b/>
          <w:color w:val="538135" w:themeColor="accent6" w:themeShade="BF"/>
          <w:sz w:val="40"/>
          <w:szCs w:val="40"/>
        </w:rPr>
      </w:pPr>
      <w:r w:rsidRPr="00AC7597">
        <w:rPr>
          <w:rFonts w:ascii="Bodoni 72 Oldstyle Book" w:hAnsi="Bodoni 72 Oldstyle Book"/>
          <w:b/>
          <w:color w:val="538135" w:themeColor="accent6" w:themeShade="BF"/>
          <w:sz w:val="40"/>
          <w:szCs w:val="40"/>
        </w:rPr>
        <w:t>Part 5</w:t>
      </w:r>
    </w:p>
    <w:p w14:paraId="56C7D438" w14:textId="77777777" w:rsidR="000F2FAB" w:rsidRDefault="000F2FAB" w:rsidP="000F2FAB"/>
    <w:p w14:paraId="4B2552D1" w14:textId="77777777" w:rsidR="000F2FAB" w:rsidRDefault="000F2FAB" w:rsidP="000F2FAB"/>
    <w:p w14:paraId="71E6FA08" w14:textId="77777777" w:rsidR="000F2FAB" w:rsidRPr="00D53097" w:rsidRDefault="000F2FAB" w:rsidP="000F2FAB">
      <w:pPr>
        <w:rPr>
          <w:rFonts w:ascii="Century Gothic" w:hAnsi="Century Gothic"/>
        </w:rPr>
      </w:pPr>
    </w:p>
    <w:p w14:paraId="45130A81" w14:textId="77777777" w:rsidR="000F2FAB" w:rsidRPr="006A5DF3" w:rsidRDefault="000F2FAB" w:rsidP="000F2FAB">
      <w:pPr>
        <w:rPr>
          <w:rFonts w:ascii="Century Gothic" w:hAnsi="Century Gothic"/>
          <w:b/>
          <w:color w:val="538135" w:themeColor="accent6" w:themeShade="BF"/>
          <w:sz w:val="28"/>
          <w:szCs w:val="28"/>
        </w:rPr>
      </w:pPr>
      <w:r w:rsidRPr="006A5DF3">
        <w:rPr>
          <w:rFonts w:ascii="Century Gothic" w:hAnsi="Century Gothic"/>
          <w:b/>
          <w:color w:val="538135" w:themeColor="accent6" w:themeShade="BF"/>
          <w:sz w:val="28"/>
          <w:szCs w:val="28"/>
        </w:rPr>
        <w:t>In this section:</w:t>
      </w:r>
    </w:p>
    <w:p w14:paraId="0686CB9C" w14:textId="77777777" w:rsidR="000F2FAB" w:rsidRPr="000F2FAB" w:rsidRDefault="000F2FAB" w:rsidP="000F2FAB">
      <w:pPr>
        <w:rPr>
          <w:rFonts w:ascii="Century Gothic" w:hAnsi="Century Gothic"/>
        </w:rPr>
      </w:pPr>
    </w:p>
    <w:p w14:paraId="52A4C382" w14:textId="60E80936" w:rsidR="0092223B" w:rsidRDefault="0092223B" w:rsidP="00AC7597">
      <w:pPr>
        <w:pStyle w:val="ListParagraph"/>
        <w:numPr>
          <w:ilvl w:val="1"/>
          <w:numId w:val="7"/>
        </w:numPr>
        <w:tabs>
          <w:tab w:val="right" w:leader="dot" w:pos="9180"/>
        </w:tabs>
        <w:ind w:left="810" w:right="1116" w:hanging="450"/>
        <w:rPr>
          <w:rFonts w:ascii="Century Gothic" w:hAnsi="Century Gothic"/>
        </w:rPr>
      </w:pPr>
      <w:r w:rsidRPr="0092223B">
        <w:rPr>
          <w:rFonts w:ascii="Century Gothic" w:hAnsi="Century Gothic"/>
        </w:rPr>
        <w:t>Suggestions for contacting the Justices &amp; opportunities to visit the Court and other Oregon Courts</w:t>
      </w:r>
    </w:p>
    <w:p w14:paraId="40B65361" w14:textId="5A1B6630" w:rsidR="00B83298" w:rsidRDefault="00B83298" w:rsidP="00AC7597">
      <w:pPr>
        <w:pStyle w:val="ListParagraph"/>
        <w:numPr>
          <w:ilvl w:val="1"/>
          <w:numId w:val="7"/>
        </w:numPr>
        <w:tabs>
          <w:tab w:val="right" w:leader="dot" w:pos="9180"/>
        </w:tabs>
        <w:ind w:left="810" w:right="1116" w:hanging="450"/>
        <w:rPr>
          <w:rFonts w:ascii="Century Gothic" w:hAnsi="Century Gothic"/>
        </w:rPr>
      </w:pPr>
      <w:r>
        <w:rPr>
          <w:rFonts w:ascii="Century Gothic" w:hAnsi="Century Gothic"/>
        </w:rPr>
        <w:t>Analysis &amp; Extension</w:t>
      </w:r>
      <w:r w:rsidRPr="0092223B">
        <w:rPr>
          <w:rFonts w:ascii="Century Gothic" w:hAnsi="Century Gothic"/>
        </w:rPr>
        <w:t xml:space="preserve"> ideas following the Oral Argument</w:t>
      </w:r>
    </w:p>
    <w:p w14:paraId="682C348C" w14:textId="4F11A8E1" w:rsidR="00B83298" w:rsidRPr="0092223B" w:rsidRDefault="00B83298" w:rsidP="00AC7597">
      <w:pPr>
        <w:pStyle w:val="ListParagraph"/>
        <w:numPr>
          <w:ilvl w:val="1"/>
          <w:numId w:val="7"/>
        </w:numPr>
        <w:tabs>
          <w:tab w:val="right" w:leader="dot" w:pos="9180"/>
        </w:tabs>
        <w:ind w:left="810" w:right="1116" w:hanging="450"/>
        <w:rPr>
          <w:rFonts w:ascii="Century Gothic" w:hAnsi="Century Gothic"/>
        </w:rPr>
      </w:pPr>
      <w:r>
        <w:rPr>
          <w:rFonts w:ascii="Century Gothic" w:hAnsi="Century Gothic"/>
        </w:rPr>
        <w:t>Oral Argument Analysis Handout for Students</w:t>
      </w:r>
    </w:p>
    <w:p w14:paraId="15ED2A1F" w14:textId="6276ACDA" w:rsidR="0092223B" w:rsidRPr="0092223B" w:rsidRDefault="0092223B" w:rsidP="00AC7597">
      <w:pPr>
        <w:pStyle w:val="ListParagraph"/>
        <w:numPr>
          <w:ilvl w:val="1"/>
          <w:numId w:val="7"/>
        </w:numPr>
        <w:tabs>
          <w:tab w:val="right" w:leader="dot" w:pos="9180"/>
        </w:tabs>
        <w:ind w:left="810" w:hanging="450"/>
        <w:rPr>
          <w:rFonts w:ascii="Century Gothic" w:hAnsi="Century Gothic"/>
        </w:rPr>
      </w:pPr>
      <w:r w:rsidRPr="0092223B">
        <w:rPr>
          <w:rFonts w:ascii="Century Gothic" w:hAnsi="Century Gothic"/>
        </w:rPr>
        <w:t>Post-Unit Survey for Students</w:t>
      </w:r>
    </w:p>
    <w:p w14:paraId="46759D36" w14:textId="77777777" w:rsidR="0092223B" w:rsidRPr="0092223B" w:rsidRDefault="0092223B" w:rsidP="0092223B">
      <w:pPr>
        <w:tabs>
          <w:tab w:val="right" w:leader="dot" w:pos="9180"/>
        </w:tabs>
        <w:rPr>
          <w:rFonts w:ascii="Century Gothic" w:hAnsi="Century Gothic"/>
        </w:rPr>
      </w:pPr>
    </w:p>
    <w:p w14:paraId="0CF4B738" w14:textId="77777777" w:rsidR="000F2FAB" w:rsidRPr="0092223B" w:rsidRDefault="000F2FAB" w:rsidP="000F2FAB">
      <w:pPr>
        <w:tabs>
          <w:tab w:val="right" w:leader="dot" w:pos="9180"/>
        </w:tabs>
        <w:rPr>
          <w:rFonts w:ascii="Century Gothic" w:hAnsi="Century Gothic"/>
        </w:rPr>
      </w:pPr>
    </w:p>
    <w:p w14:paraId="452A10F9" w14:textId="77777777" w:rsidR="000F2FAB" w:rsidRPr="006A5DF3" w:rsidRDefault="000F2FAB" w:rsidP="000F2FAB">
      <w:pPr>
        <w:rPr>
          <w:rFonts w:ascii="Century Gothic" w:hAnsi="Century Gothic"/>
        </w:rPr>
      </w:pPr>
    </w:p>
    <w:p w14:paraId="79D9F5CC" w14:textId="77777777" w:rsidR="000F2FAB" w:rsidRPr="00D53097" w:rsidRDefault="000F2FAB" w:rsidP="000F2FAB">
      <w:pPr>
        <w:rPr>
          <w:rFonts w:ascii="Century Gothic" w:hAnsi="Century Gothic"/>
        </w:rPr>
      </w:pPr>
    </w:p>
    <w:p w14:paraId="39B78F0B" w14:textId="77777777" w:rsidR="000F2FAB" w:rsidRPr="00D53097" w:rsidRDefault="000F2FAB" w:rsidP="000F2FAB">
      <w:pPr>
        <w:rPr>
          <w:rFonts w:ascii="Century Gothic" w:hAnsi="Century Gothic"/>
        </w:rPr>
      </w:pPr>
    </w:p>
    <w:p w14:paraId="51F75D41" w14:textId="77777777" w:rsidR="000F2FAB" w:rsidRPr="00D53097" w:rsidRDefault="000F2FAB" w:rsidP="000F2FAB">
      <w:pPr>
        <w:rPr>
          <w:rFonts w:ascii="Century Gothic" w:hAnsi="Century Gothic"/>
          <w:b/>
          <w:i/>
          <w:color w:val="538135" w:themeColor="accent6" w:themeShade="BF"/>
        </w:rPr>
      </w:pPr>
      <w:r w:rsidRPr="00D53097">
        <w:rPr>
          <w:rFonts w:ascii="Century Gothic" w:hAnsi="Century Gothic"/>
          <w:b/>
          <w:i/>
          <w:color w:val="538135" w:themeColor="accent6" w:themeShade="BF"/>
        </w:rPr>
        <w:t>Note to Teachers:</w:t>
      </w:r>
    </w:p>
    <w:p w14:paraId="19C172AA" w14:textId="77777777" w:rsidR="000F2FAB" w:rsidRPr="00D53097" w:rsidRDefault="000F2FAB" w:rsidP="000F2FAB">
      <w:pPr>
        <w:rPr>
          <w:rFonts w:ascii="Century Gothic" w:hAnsi="Century Gothic"/>
        </w:rPr>
      </w:pPr>
    </w:p>
    <w:p w14:paraId="2D589463" w14:textId="63847D77" w:rsidR="000F2FAB" w:rsidRPr="00D53097" w:rsidRDefault="0092223B" w:rsidP="000F2FAB">
      <w:pPr>
        <w:rPr>
          <w:rFonts w:ascii="Century Gothic" w:hAnsi="Century Gothic"/>
        </w:rPr>
      </w:pPr>
      <w:r>
        <w:rPr>
          <w:rFonts w:ascii="Century Gothic" w:hAnsi="Century Gothic"/>
        </w:rPr>
        <w:t xml:space="preserve">Reflection after the hearing experience will be an important way to wrap up the event.  We provide several ideas for how to do that with your students as well as some follow up activities with Oregon Courts. Finally, the post-unit survey for students are the same questions as the pre-unit survey and will hopefully give you quality information on how this experience and event provided a learning opportunity for your students. </w:t>
      </w:r>
    </w:p>
    <w:p w14:paraId="3A416F62" w14:textId="77777777" w:rsidR="000F2FAB" w:rsidRDefault="000F2FAB" w:rsidP="000F2FAB">
      <w:pPr>
        <w:rPr>
          <w:rFonts w:ascii="Century Gothic" w:hAnsi="Century Gothic"/>
        </w:rPr>
      </w:pPr>
    </w:p>
    <w:p w14:paraId="7B5ADF22" w14:textId="77777777" w:rsidR="000F2FAB" w:rsidRDefault="000F2FAB" w:rsidP="000F2FAB">
      <w:pPr>
        <w:rPr>
          <w:rFonts w:ascii="Century Gothic" w:hAnsi="Century Gothic"/>
        </w:rPr>
      </w:pPr>
    </w:p>
    <w:p w14:paraId="6E7C8A23" w14:textId="07D1D6DC" w:rsidR="00B95AF2" w:rsidRDefault="00353340"/>
    <w:p w14:paraId="182C6D5F" w14:textId="7B6C98DE" w:rsidR="00BC34CF" w:rsidRDefault="00BC34CF"/>
    <w:p w14:paraId="1031882B" w14:textId="5741957D" w:rsidR="00BC34CF" w:rsidRDefault="00BC34CF"/>
    <w:p w14:paraId="0A10BB46" w14:textId="3EED1E42" w:rsidR="00BC34CF" w:rsidRDefault="00BC34CF"/>
    <w:p w14:paraId="29AE9BCD" w14:textId="2A9BC870" w:rsidR="00BC34CF" w:rsidRDefault="00BC34CF"/>
    <w:p w14:paraId="356536AC" w14:textId="06EF30FD" w:rsidR="00BC34CF" w:rsidRDefault="00BC34CF">
      <w:r>
        <w:br w:type="page"/>
      </w:r>
    </w:p>
    <w:p w14:paraId="08176594" w14:textId="77777777" w:rsidR="00B83298" w:rsidRPr="006130D0" w:rsidRDefault="00B83298" w:rsidP="00B83298">
      <w:pPr>
        <w:jc w:val="center"/>
        <w:rPr>
          <w:rFonts w:ascii="Century Gothic" w:hAnsi="Century Gothic"/>
          <w:b/>
          <w:color w:val="538135" w:themeColor="accent6" w:themeShade="BF"/>
          <w:sz w:val="28"/>
          <w:szCs w:val="28"/>
        </w:rPr>
      </w:pPr>
      <w:r w:rsidRPr="006130D0">
        <w:rPr>
          <w:rFonts w:ascii="Century Gothic" w:hAnsi="Century Gothic"/>
          <w:b/>
          <w:color w:val="538135" w:themeColor="accent6" w:themeShade="BF"/>
          <w:sz w:val="28"/>
          <w:szCs w:val="28"/>
        </w:rPr>
        <w:lastRenderedPageBreak/>
        <w:t>Thanking the Oregon Supreme Court</w:t>
      </w:r>
    </w:p>
    <w:p w14:paraId="04A0813D" w14:textId="77777777" w:rsidR="00B83298" w:rsidRDefault="00B83298" w:rsidP="00B83298">
      <w:pPr>
        <w:ind w:left="360"/>
        <w:rPr>
          <w:rFonts w:ascii="Century Gothic" w:hAnsi="Century Gothic"/>
          <w:sz w:val="22"/>
          <w:szCs w:val="22"/>
        </w:rPr>
      </w:pPr>
    </w:p>
    <w:p w14:paraId="1C8AA38E" w14:textId="77777777" w:rsidR="00B83298" w:rsidRPr="0055139A" w:rsidRDefault="00B83298" w:rsidP="00B83298">
      <w:pPr>
        <w:ind w:left="360"/>
        <w:rPr>
          <w:rFonts w:ascii="Century Gothic" w:hAnsi="Century Gothic"/>
          <w:sz w:val="22"/>
          <w:szCs w:val="22"/>
        </w:rPr>
      </w:pPr>
    </w:p>
    <w:p w14:paraId="0DB14060" w14:textId="77777777" w:rsidR="00B83298" w:rsidRDefault="00B83298" w:rsidP="00B83298">
      <w:pPr>
        <w:rPr>
          <w:rFonts w:ascii="Century Gothic" w:hAnsi="Century Gothic"/>
          <w:sz w:val="22"/>
          <w:szCs w:val="22"/>
        </w:rPr>
      </w:pPr>
    </w:p>
    <w:p w14:paraId="63FF68C8" w14:textId="77777777" w:rsidR="00B83298" w:rsidRDefault="00B83298" w:rsidP="00B83298">
      <w:pPr>
        <w:rPr>
          <w:rFonts w:ascii="Century Gothic" w:hAnsi="Century Gothic"/>
          <w:sz w:val="22"/>
          <w:szCs w:val="22"/>
        </w:rPr>
      </w:pPr>
      <w:r>
        <w:rPr>
          <w:rFonts w:ascii="Century Gothic" w:hAnsi="Century Gothic"/>
          <w:sz w:val="22"/>
          <w:szCs w:val="22"/>
        </w:rPr>
        <w:t xml:space="preserve">You can write to the Justices of the Oregon Supreme Court! We recommend sending them a thank you for coming to do Oral Arguments in your District.  You can write to any one of them who was at the hearing or you can write to the whole Court. </w:t>
      </w:r>
    </w:p>
    <w:p w14:paraId="5863AC8D" w14:textId="77777777" w:rsidR="00B83298" w:rsidRDefault="00B83298" w:rsidP="00B83298">
      <w:pPr>
        <w:rPr>
          <w:rFonts w:ascii="Century Gothic" w:hAnsi="Century Gothic"/>
          <w:sz w:val="22"/>
          <w:szCs w:val="22"/>
        </w:rPr>
      </w:pPr>
    </w:p>
    <w:p w14:paraId="02DF8CA5" w14:textId="77777777" w:rsidR="00B83298" w:rsidRDefault="00B83298" w:rsidP="00B83298">
      <w:pPr>
        <w:rPr>
          <w:rFonts w:ascii="Century Gothic" w:hAnsi="Century Gothic"/>
          <w:sz w:val="22"/>
          <w:szCs w:val="22"/>
        </w:rPr>
      </w:pPr>
      <w:r>
        <w:rPr>
          <w:rFonts w:ascii="Century Gothic" w:hAnsi="Century Gothic"/>
          <w:sz w:val="22"/>
          <w:szCs w:val="22"/>
        </w:rPr>
        <w:t>The names of the justices and the mailing address of the Court:</w:t>
      </w:r>
    </w:p>
    <w:p w14:paraId="55234D3D" w14:textId="77777777" w:rsidR="00B83298" w:rsidRDefault="00B83298" w:rsidP="00B83298">
      <w:pPr>
        <w:rPr>
          <w:rFonts w:ascii="Century Gothic" w:hAnsi="Century Gothic"/>
          <w:sz w:val="22"/>
          <w:szCs w:val="22"/>
        </w:rPr>
      </w:pPr>
    </w:p>
    <w:p w14:paraId="4656F8F3" w14:textId="77777777" w:rsidR="00B83298" w:rsidRDefault="00B83298" w:rsidP="00B83298">
      <w:pPr>
        <w:rPr>
          <w:rFonts w:ascii="Century Gothic" w:hAnsi="Century Gothic"/>
          <w:sz w:val="22"/>
          <w:szCs w:val="22"/>
        </w:rPr>
      </w:pPr>
    </w:p>
    <w:p w14:paraId="11996051"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Chief Justice Martha Walters</w:t>
      </w:r>
      <w:r w:rsidRPr="0055139A">
        <w:rPr>
          <w:rFonts w:ascii="Century Gothic" w:hAnsi="Century Gothic"/>
          <w:sz w:val="22"/>
          <w:szCs w:val="22"/>
        </w:rPr>
        <w:tab/>
      </w:r>
    </w:p>
    <w:p w14:paraId="4410B554"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Justice Thomas Balmer</w:t>
      </w:r>
    </w:p>
    <w:p w14:paraId="5009304E"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Justice Christopher Garrett</w:t>
      </w:r>
    </w:p>
    <w:p w14:paraId="0B8F038B"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Justice Lynn Nakamoto</w:t>
      </w:r>
    </w:p>
    <w:p w14:paraId="0887B1DC"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Justice Meagan Flynn</w:t>
      </w:r>
    </w:p>
    <w:p w14:paraId="58BEE78A"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Justice Rebecca Duncan</w:t>
      </w:r>
    </w:p>
    <w:p w14:paraId="2EC56FD4" w14:textId="77777777" w:rsidR="00B83298" w:rsidRPr="0055139A" w:rsidRDefault="00B83298" w:rsidP="00B83298">
      <w:pPr>
        <w:rPr>
          <w:rFonts w:ascii="Century Gothic" w:hAnsi="Century Gothic"/>
          <w:sz w:val="22"/>
          <w:szCs w:val="22"/>
        </w:rPr>
      </w:pPr>
      <w:r w:rsidRPr="0055139A">
        <w:rPr>
          <w:rFonts w:ascii="Century Gothic" w:hAnsi="Century Gothic"/>
          <w:sz w:val="22"/>
          <w:szCs w:val="22"/>
        </w:rPr>
        <w:t>Justice Adrienne Nelson</w:t>
      </w:r>
    </w:p>
    <w:p w14:paraId="675FD18F" w14:textId="77777777" w:rsidR="00B83298" w:rsidRPr="0055139A" w:rsidRDefault="00B83298" w:rsidP="00B83298">
      <w:pPr>
        <w:rPr>
          <w:rFonts w:ascii="Century Gothic" w:hAnsi="Century Gothic"/>
          <w:sz w:val="22"/>
          <w:szCs w:val="22"/>
        </w:rPr>
      </w:pPr>
    </w:p>
    <w:p w14:paraId="61F747F8" w14:textId="77777777" w:rsidR="00B83298" w:rsidRDefault="00B83298" w:rsidP="00B83298">
      <w:pPr>
        <w:rPr>
          <w:rFonts w:ascii="Century Gothic" w:hAnsi="Century Gothic"/>
          <w:color w:val="333333"/>
          <w:sz w:val="22"/>
          <w:szCs w:val="22"/>
          <w:shd w:val="clear" w:color="auto" w:fill="FFFFFF"/>
        </w:rPr>
      </w:pPr>
      <w:r w:rsidRPr="0055139A">
        <w:rPr>
          <w:rFonts w:ascii="Century Gothic" w:hAnsi="Century Gothic"/>
          <w:color w:val="333333"/>
          <w:sz w:val="22"/>
          <w:szCs w:val="22"/>
          <w:shd w:val="clear" w:color="auto" w:fill="FFFFFF"/>
        </w:rPr>
        <w:t>Oregon Supreme Court</w:t>
      </w:r>
      <w:r w:rsidRPr="0055139A">
        <w:rPr>
          <w:rFonts w:ascii="Century Gothic" w:hAnsi="Century Gothic"/>
          <w:color w:val="333333"/>
          <w:sz w:val="22"/>
          <w:szCs w:val="22"/>
        </w:rPr>
        <w:br/>
      </w:r>
      <w:r w:rsidRPr="0055139A">
        <w:rPr>
          <w:rFonts w:ascii="Century Gothic" w:hAnsi="Century Gothic"/>
          <w:color w:val="333333"/>
          <w:sz w:val="22"/>
          <w:szCs w:val="22"/>
          <w:shd w:val="clear" w:color="auto" w:fill="FFFFFF"/>
        </w:rPr>
        <w:t>1163 State Street </w:t>
      </w:r>
      <w:r w:rsidRPr="0055139A">
        <w:rPr>
          <w:rFonts w:ascii="Century Gothic" w:hAnsi="Century Gothic"/>
          <w:color w:val="333333"/>
          <w:sz w:val="22"/>
          <w:szCs w:val="22"/>
        </w:rPr>
        <w:br/>
      </w:r>
      <w:r w:rsidRPr="0055139A">
        <w:rPr>
          <w:rFonts w:ascii="Century Gothic" w:hAnsi="Century Gothic"/>
          <w:color w:val="333333"/>
          <w:sz w:val="22"/>
          <w:szCs w:val="22"/>
          <w:shd w:val="clear" w:color="auto" w:fill="FFFFFF"/>
        </w:rPr>
        <w:t>Salem, OR 97301</w:t>
      </w:r>
    </w:p>
    <w:p w14:paraId="6690D9F2" w14:textId="77777777" w:rsidR="00B83298" w:rsidRPr="0055139A" w:rsidRDefault="00B83298" w:rsidP="00B83298">
      <w:pPr>
        <w:rPr>
          <w:rFonts w:ascii="Century Gothic" w:hAnsi="Century Gothic"/>
          <w:sz w:val="22"/>
          <w:szCs w:val="22"/>
        </w:rPr>
      </w:pPr>
    </w:p>
    <w:p w14:paraId="5E06057C" w14:textId="77777777" w:rsidR="00B83298" w:rsidRDefault="00B83298" w:rsidP="00B83298">
      <w:pPr>
        <w:rPr>
          <w:rFonts w:ascii="Century Gothic" w:hAnsi="Century Gothic"/>
          <w:sz w:val="22"/>
          <w:szCs w:val="22"/>
        </w:rPr>
      </w:pPr>
    </w:p>
    <w:p w14:paraId="280D4775" w14:textId="77777777" w:rsidR="00B83298" w:rsidRPr="006130D0" w:rsidRDefault="00B83298" w:rsidP="00B83298">
      <w:pPr>
        <w:jc w:val="center"/>
        <w:rPr>
          <w:rFonts w:ascii="Century Gothic" w:hAnsi="Century Gothic"/>
          <w:b/>
          <w:color w:val="538135" w:themeColor="accent6" w:themeShade="BF"/>
          <w:sz w:val="28"/>
          <w:szCs w:val="28"/>
        </w:rPr>
      </w:pPr>
      <w:r w:rsidRPr="006130D0">
        <w:rPr>
          <w:rFonts w:ascii="Century Gothic" w:hAnsi="Century Gothic"/>
          <w:b/>
          <w:color w:val="538135" w:themeColor="accent6" w:themeShade="BF"/>
          <w:sz w:val="28"/>
          <w:szCs w:val="28"/>
        </w:rPr>
        <w:t>Touring the Oregon Supreme Court</w:t>
      </w:r>
    </w:p>
    <w:p w14:paraId="207B0C14" w14:textId="77777777" w:rsidR="00B83298" w:rsidRDefault="00B83298" w:rsidP="00B83298">
      <w:pPr>
        <w:rPr>
          <w:rFonts w:ascii="Century Gothic" w:hAnsi="Century Gothic"/>
          <w:sz w:val="22"/>
          <w:szCs w:val="22"/>
        </w:rPr>
      </w:pPr>
    </w:p>
    <w:p w14:paraId="2B8B1410" w14:textId="77777777" w:rsidR="00B83298" w:rsidRDefault="00B83298" w:rsidP="00B83298">
      <w:pPr>
        <w:rPr>
          <w:rFonts w:ascii="Century Gothic" w:hAnsi="Century Gothic"/>
          <w:sz w:val="22"/>
          <w:szCs w:val="22"/>
        </w:rPr>
      </w:pPr>
      <w:r>
        <w:rPr>
          <w:rFonts w:ascii="Century Gothic" w:hAnsi="Century Gothic"/>
          <w:sz w:val="22"/>
          <w:szCs w:val="22"/>
        </w:rPr>
        <w:t xml:space="preserve">There are regularly offered tours for students of the Supreme Court in Salem. You can go to their website and sign up for a tour: </w:t>
      </w:r>
    </w:p>
    <w:p w14:paraId="118D7784" w14:textId="77777777" w:rsidR="00B83298" w:rsidRDefault="00B83298" w:rsidP="00B83298">
      <w:pPr>
        <w:rPr>
          <w:rFonts w:ascii="Century Gothic" w:hAnsi="Century Gothic"/>
          <w:sz w:val="22"/>
          <w:szCs w:val="22"/>
        </w:rPr>
      </w:pPr>
    </w:p>
    <w:p w14:paraId="7B2EC44A" w14:textId="77777777" w:rsidR="00B83298" w:rsidRPr="0055139A" w:rsidRDefault="00353340" w:rsidP="00B83298">
      <w:pPr>
        <w:rPr>
          <w:rFonts w:ascii="Century Gothic" w:hAnsi="Century Gothic"/>
        </w:rPr>
      </w:pPr>
      <w:hyperlink r:id="rId9" w:history="1">
        <w:r w:rsidR="00B83298" w:rsidRPr="0055139A">
          <w:rPr>
            <w:rFonts w:ascii="Century Gothic" w:hAnsi="Century Gothic"/>
            <w:color w:val="0000FF"/>
            <w:u w:val="single"/>
          </w:rPr>
          <w:t>https://www.courts.oregon.gov/courts/appellate/supreme/Pages/tour.aspx</w:t>
        </w:r>
      </w:hyperlink>
    </w:p>
    <w:p w14:paraId="4C2D33B5" w14:textId="77777777" w:rsidR="00B83298" w:rsidRDefault="00B83298" w:rsidP="00B83298">
      <w:pPr>
        <w:rPr>
          <w:rFonts w:ascii="Century Gothic" w:hAnsi="Century Gothic"/>
          <w:sz w:val="22"/>
          <w:szCs w:val="22"/>
        </w:rPr>
      </w:pPr>
    </w:p>
    <w:p w14:paraId="7D258516" w14:textId="77777777" w:rsidR="00B83298" w:rsidRDefault="00B83298" w:rsidP="00B83298">
      <w:pPr>
        <w:rPr>
          <w:rFonts w:ascii="Century Gothic" w:hAnsi="Century Gothic"/>
          <w:sz w:val="22"/>
          <w:szCs w:val="22"/>
        </w:rPr>
      </w:pPr>
    </w:p>
    <w:p w14:paraId="236F9122" w14:textId="77777777" w:rsidR="00B83298" w:rsidRDefault="00B83298" w:rsidP="00B83298">
      <w:pPr>
        <w:jc w:val="center"/>
        <w:rPr>
          <w:rFonts w:ascii="Century Gothic" w:hAnsi="Century Gothic"/>
          <w:b/>
          <w:sz w:val="28"/>
          <w:szCs w:val="28"/>
        </w:rPr>
      </w:pPr>
    </w:p>
    <w:p w14:paraId="0A1F8DD0" w14:textId="77777777" w:rsidR="00B83298" w:rsidRDefault="00B83298" w:rsidP="00B83298">
      <w:pPr>
        <w:jc w:val="center"/>
        <w:rPr>
          <w:rFonts w:ascii="Century Gothic" w:hAnsi="Century Gothic"/>
          <w:b/>
          <w:sz w:val="28"/>
          <w:szCs w:val="28"/>
        </w:rPr>
      </w:pPr>
    </w:p>
    <w:p w14:paraId="77900A79" w14:textId="77777777" w:rsidR="00B83298" w:rsidRPr="006130D0" w:rsidRDefault="00B83298" w:rsidP="00B83298">
      <w:pPr>
        <w:jc w:val="center"/>
        <w:rPr>
          <w:rFonts w:ascii="Century Gothic" w:hAnsi="Century Gothic"/>
          <w:b/>
          <w:color w:val="538135" w:themeColor="accent6" w:themeShade="BF"/>
          <w:sz w:val="28"/>
          <w:szCs w:val="28"/>
        </w:rPr>
      </w:pPr>
      <w:r w:rsidRPr="006130D0">
        <w:rPr>
          <w:rFonts w:ascii="Century Gothic" w:hAnsi="Century Gothic"/>
          <w:b/>
          <w:color w:val="538135" w:themeColor="accent6" w:themeShade="BF"/>
          <w:sz w:val="28"/>
          <w:szCs w:val="28"/>
        </w:rPr>
        <w:t>Court Tours by Classroom Law Project</w:t>
      </w:r>
    </w:p>
    <w:p w14:paraId="6BEEC0B6" w14:textId="77777777" w:rsidR="00B83298" w:rsidRDefault="00B83298" w:rsidP="00B83298">
      <w:pPr>
        <w:rPr>
          <w:rFonts w:ascii="Century Gothic" w:hAnsi="Century Gothic"/>
          <w:sz w:val="22"/>
          <w:szCs w:val="22"/>
        </w:rPr>
      </w:pPr>
    </w:p>
    <w:p w14:paraId="4163F097" w14:textId="77777777" w:rsidR="00B83298" w:rsidRDefault="00B83298" w:rsidP="00B83298">
      <w:pPr>
        <w:rPr>
          <w:rFonts w:ascii="Century Gothic" w:hAnsi="Century Gothic"/>
          <w:sz w:val="22"/>
          <w:szCs w:val="22"/>
        </w:rPr>
      </w:pPr>
      <w:r>
        <w:rPr>
          <w:rFonts w:ascii="Century Gothic" w:hAnsi="Century Gothic"/>
          <w:sz w:val="22"/>
          <w:szCs w:val="22"/>
        </w:rPr>
        <w:t>Classroom Law Project offers a Court Tour Experience throughout the school year. Teachers can sign up their classes to come to downtown Portland at any time during the year on Tuesdays, Wednesdays, or Thursdays. The students get to see the Gus Solomon Federal Courthouse, the Mark Hatfield Federal Courthouse, and the Multnomah County Circuit Court. After an introduction briefing by an experienced Court Tour Guide, the students are able to explore the courts, attend trials and hearings in progress, and sometimes even get to chat with judges!  It’s a fantastic field trip and experience for any class looking into the realities of the legal and justice system.</w:t>
      </w:r>
    </w:p>
    <w:p w14:paraId="3211AF0B" w14:textId="77777777" w:rsidR="00B83298" w:rsidRDefault="00B83298" w:rsidP="00B83298">
      <w:pPr>
        <w:rPr>
          <w:rFonts w:ascii="Century Gothic" w:hAnsi="Century Gothic"/>
          <w:sz w:val="22"/>
          <w:szCs w:val="22"/>
        </w:rPr>
      </w:pPr>
    </w:p>
    <w:p w14:paraId="6B74F8D5" w14:textId="77777777" w:rsidR="00B83298" w:rsidRPr="006130D0" w:rsidRDefault="00353340" w:rsidP="00B83298">
      <w:pPr>
        <w:rPr>
          <w:rFonts w:ascii="Century Gothic" w:hAnsi="Century Gothic"/>
        </w:rPr>
      </w:pPr>
      <w:hyperlink r:id="rId10" w:history="1">
        <w:r w:rsidR="00B83298" w:rsidRPr="006130D0">
          <w:rPr>
            <w:rFonts w:ascii="Century Gothic" w:hAnsi="Century Gothic"/>
            <w:color w:val="0000FF"/>
            <w:u w:val="single"/>
          </w:rPr>
          <w:t>https://classroomlaw.org/student-programs/courthouse-tours/</w:t>
        </w:r>
      </w:hyperlink>
    </w:p>
    <w:p w14:paraId="017AFA4B" w14:textId="77777777" w:rsidR="00B83298" w:rsidRDefault="00B83298" w:rsidP="00B83298">
      <w:pPr>
        <w:rPr>
          <w:rFonts w:ascii="Century Gothic" w:hAnsi="Century Gothic"/>
          <w:sz w:val="22"/>
          <w:szCs w:val="22"/>
        </w:rPr>
      </w:pPr>
    </w:p>
    <w:p w14:paraId="65E0CCE9" w14:textId="77777777" w:rsidR="00B83298" w:rsidRDefault="00B83298" w:rsidP="00B83298">
      <w:pPr>
        <w:rPr>
          <w:rFonts w:ascii="Century Gothic" w:hAnsi="Century Gothic"/>
          <w:sz w:val="22"/>
          <w:szCs w:val="22"/>
        </w:rPr>
      </w:pPr>
      <w:r>
        <w:rPr>
          <w:rFonts w:ascii="Century Gothic" w:hAnsi="Century Gothic"/>
          <w:sz w:val="22"/>
          <w:szCs w:val="22"/>
        </w:rPr>
        <w:br w:type="page"/>
      </w:r>
    </w:p>
    <w:p w14:paraId="4C21FACC" w14:textId="1977BDED" w:rsidR="0092223B" w:rsidRDefault="000F2FAB" w:rsidP="0092223B">
      <w:pPr>
        <w:rPr>
          <w:rFonts w:ascii="Century Gothic" w:hAnsi="Century Gothic"/>
          <w:sz w:val="18"/>
          <w:szCs w:val="18"/>
        </w:rPr>
      </w:pPr>
      <w:r w:rsidRPr="00BC34CF">
        <w:rPr>
          <w:rFonts w:ascii="Century Gothic" w:hAnsi="Century Gothic"/>
          <w:sz w:val="15"/>
          <w:szCs w:val="15"/>
        </w:rPr>
        <w:lastRenderedPageBreak/>
        <w:t xml:space="preserve">Oregon Supreme Court Oral Arguments </w:t>
      </w:r>
      <w:r>
        <w:rPr>
          <w:rFonts w:ascii="Century Gothic" w:hAnsi="Century Gothic"/>
          <w:sz w:val="18"/>
          <w:szCs w:val="18"/>
        </w:rPr>
        <w:tab/>
      </w:r>
      <w:r>
        <w:rPr>
          <w:rFonts w:ascii="Century Gothic" w:hAnsi="Century Gothic"/>
          <w:sz w:val="18"/>
          <w:szCs w:val="18"/>
        </w:rPr>
        <w:tab/>
      </w:r>
      <w:r w:rsidR="00BC34CF">
        <w:rPr>
          <w:rFonts w:ascii="Century Gothic" w:hAnsi="Century Gothic"/>
          <w:sz w:val="18"/>
          <w:szCs w:val="18"/>
        </w:rPr>
        <w:tab/>
      </w:r>
    </w:p>
    <w:p w14:paraId="0051F3B7" w14:textId="4E9F4D4F" w:rsidR="000F2FAB" w:rsidRDefault="0092223B" w:rsidP="0092223B">
      <w:pPr>
        <w:rPr>
          <w:rFonts w:ascii="Century Gothic" w:hAnsi="Century Gothic"/>
          <w:sz w:val="18"/>
          <w:szCs w:val="18"/>
        </w:rPr>
      </w:pPr>
      <w:r>
        <w:rPr>
          <w:rFonts w:ascii="Century Gothic" w:hAnsi="Century Gothic"/>
          <w:sz w:val="18"/>
          <w:szCs w:val="18"/>
        </w:rPr>
        <w:t>Follow up Activity ideas</w:t>
      </w:r>
    </w:p>
    <w:p w14:paraId="5065AA70" w14:textId="67486340" w:rsidR="0092223B" w:rsidRDefault="0092223B" w:rsidP="0092223B">
      <w:pPr>
        <w:rPr>
          <w:rFonts w:ascii="Century Gothic" w:hAnsi="Century Gothic"/>
          <w:sz w:val="18"/>
          <w:szCs w:val="18"/>
        </w:rPr>
      </w:pPr>
    </w:p>
    <w:p w14:paraId="5F1482E9" w14:textId="30EF1DBB" w:rsidR="0092223B" w:rsidRPr="0092223B" w:rsidRDefault="0092223B" w:rsidP="0092223B">
      <w:pPr>
        <w:rPr>
          <w:rFonts w:ascii="Century Gothic" w:hAnsi="Century Gothic"/>
          <w:sz w:val="22"/>
          <w:szCs w:val="22"/>
        </w:rPr>
      </w:pPr>
    </w:p>
    <w:p w14:paraId="605456CA" w14:textId="1E9264A4" w:rsidR="0092223B" w:rsidRPr="0092223B" w:rsidRDefault="0092223B" w:rsidP="0092223B">
      <w:pPr>
        <w:rPr>
          <w:rFonts w:ascii="Century Gothic" w:hAnsi="Century Gothic"/>
          <w:sz w:val="22"/>
          <w:szCs w:val="22"/>
        </w:rPr>
      </w:pPr>
    </w:p>
    <w:p w14:paraId="712BB893" w14:textId="0379DF67" w:rsidR="0092223B" w:rsidRPr="0092223B" w:rsidRDefault="0092223B" w:rsidP="0092223B">
      <w:pPr>
        <w:rPr>
          <w:rFonts w:ascii="Century Gothic" w:hAnsi="Century Gothic"/>
          <w:sz w:val="22"/>
          <w:szCs w:val="22"/>
        </w:rPr>
      </w:pPr>
      <w:r w:rsidRPr="0092223B">
        <w:rPr>
          <w:rFonts w:ascii="Century Gothic" w:hAnsi="Century Gothic"/>
          <w:sz w:val="22"/>
          <w:szCs w:val="22"/>
        </w:rPr>
        <w:t xml:space="preserve">Students can complete the </w:t>
      </w:r>
      <w:r w:rsidRPr="0092223B">
        <w:rPr>
          <w:rFonts w:ascii="Century Gothic" w:hAnsi="Century Gothic"/>
          <w:b/>
          <w:sz w:val="22"/>
          <w:szCs w:val="22"/>
        </w:rPr>
        <w:t xml:space="preserve">Follow-Up Analysis </w:t>
      </w:r>
      <w:r w:rsidRPr="0092223B">
        <w:rPr>
          <w:rFonts w:ascii="Century Gothic" w:hAnsi="Century Gothic"/>
          <w:sz w:val="22"/>
          <w:szCs w:val="22"/>
        </w:rPr>
        <w:t>worksheet to help them prepare for:</w:t>
      </w:r>
    </w:p>
    <w:p w14:paraId="67EF3563" w14:textId="5EDFF8AB" w:rsidR="0092223B" w:rsidRPr="0092223B" w:rsidRDefault="0092223B" w:rsidP="0092223B">
      <w:pPr>
        <w:rPr>
          <w:rFonts w:ascii="Century Gothic" w:hAnsi="Century Gothic"/>
          <w:sz w:val="22"/>
          <w:szCs w:val="22"/>
        </w:rPr>
      </w:pPr>
    </w:p>
    <w:p w14:paraId="5153B2EE" w14:textId="77777777" w:rsidR="0092223B" w:rsidRPr="0092223B" w:rsidRDefault="0092223B" w:rsidP="0092223B">
      <w:pPr>
        <w:rPr>
          <w:rFonts w:ascii="Century Gothic" w:hAnsi="Century Gothic"/>
          <w:sz w:val="22"/>
          <w:szCs w:val="22"/>
        </w:rPr>
      </w:pPr>
    </w:p>
    <w:p w14:paraId="20A7B1FD" w14:textId="498DC8C6" w:rsidR="0092223B" w:rsidRPr="0092223B" w:rsidRDefault="0092223B" w:rsidP="0092223B">
      <w:pPr>
        <w:pStyle w:val="ListParagraph"/>
        <w:numPr>
          <w:ilvl w:val="0"/>
          <w:numId w:val="8"/>
        </w:numPr>
        <w:rPr>
          <w:rFonts w:ascii="Century Gothic" w:hAnsi="Century Gothic"/>
          <w:sz w:val="22"/>
          <w:szCs w:val="22"/>
        </w:rPr>
      </w:pPr>
      <w:r w:rsidRPr="0092223B">
        <w:rPr>
          <w:rFonts w:ascii="Century Gothic" w:hAnsi="Century Gothic"/>
          <w:b/>
          <w:sz w:val="22"/>
          <w:szCs w:val="22"/>
        </w:rPr>
        <w:t>A Socratic Seminar</w:t>
      </w:r>
      <w:r w:rsidRPr="0092223B">
        <w:rPr>
          <w:rFonts w:ascii="Century Gothic" w:hAnsi="Century Gothic"/>
          <w:sz w:val="22"/>
          <w:szCs w:val="22"/>
        </w:rPr>
        <w:t xml:space="preserve"> - based on their pre, during, and post- notes about the hearings the students can answer a question together through discussion:</w:t>
      </w:r>
    </w:p>
    <w:p w14:paraId="5F5C35DC" w14:textId="6FFF4426" w:rsidR="0092223B" w:rsidRPr="0092223B" w:rsidRDefault="0092223B" w:rsidP="0092223B">
      <w:pPr>
        <w:rPr>
          <w:rFonts w:ascii="Century Gothic" w:hAnsi="Century Gothic"/>
          <w:sz w:val="22"/>
          <w:szCs w:val="22"/>
        </w:rPr>
      </w:pPr>
    </w:p>
    <w:p w14:paraId="2EE66376" w14:textId="31E82A5A" w:rsidR="0092223B" w:rsidRDefault="0092223B" w:rsidP="0092223B">
      <w:pPr>
        <w:ind w:left="1440" w:right="1476"/>
        <w:jc w:val="center"/>
        <w:rPr>
          <w:rFonts w:ascii="Century Gothic" w:hAnsi="Century Gothic"/>
          <w:i/>
          <w:sz w:val="22"/>
          <w:szCs w:val="22"/>
        </w:rPr>
      </w:pPr>
      <w:r w:rsidRPr="0092223B">
        <w:rPr>
          <w:rFonts w:ascii="Century Gothic" w:hAnsi="Century Gothic"/>
          <w:i/>
          <w:sz w:val="22"/>
          <w:szCs w:val="22"/>
        </w:rPr>
        <w:t>Is appealing to the Supreme Court an effective way for Oregonians to challenge Oregon laws? Why or why not?</w:t>
      </w:r>
    </w:p>
    <w:p w14:paraId="32AD9743" w14:textId="1BC61C19" w:rsidR="0055139A" w:rsidRDefault="0055139A" w:rsidP="0092223B">
      <w:pPr>
        <w:ind w:left="1440" w:right="1476"/>
        <w:jc w:val="center"/>
        <w:rPr>
          <w:rFonts w:ascii="Century Gothic" w:hAnsi="Century Gothic"/>
          <w:i/>
          <w:sz w:val="22"/>
          <w:szCs w:val="22"/>
        </w:rPr>
      </w:pPr>
    </w:p>
    <w:p w14:paraId="1A309BCA" w14:textId="77777777" w:rsidR="0055139A" w:rsidRDefault="0055139A" w:rsidP="0092223B">
      <w:pPr>
        <w:ind w:left="1440" w:right="1476"/>
        <w:jc w:val="center"/>
        <w:rPr>
          <w:rFonts w:ascii="Century Gothic" w:hAnsi="Century Gothic"/>
          <w:i/>
          <w:sz w:val="22"/>
          <w:szCs w:val="22"/>
        </w:rPr>
      </w:pPr>
    </w:p>
    <w:p w14:paraId="72486D4C" w14:textId="2C5119EB" w:rsidR="0055139A" w:rsidRDefault="0055139A" w:rsidP="0092223B">
      <w:pPr>
        <w:ind w:left="1440" w:right="1476"/>
        <w:jc w:val="center"/>
        <w:rPr>
          <w:rFonts w:ascii="Century Gothic" w:hAnsi="Century Gothic"/>
          <w:i/>
          <w:sz w:val="22"/>
          <w:szCs w:val="22"/>
        </w:rPr>
      </w:pPr>
      <w:r>
        <w:rPr>
          <w:rFonts w:ascii="Century Gothic" w:hAnsi="Century Gothic"/>
          <w:i/>
          <w:sz w:val="22"/>
          <w:szCs w:val="22"/>
        </w:rPr>
        <w:t>Is it okay for a Supreme Court of a small number of people to have the power to interpret the laws of the state (judicial review power)?  Why or why not?</w:t>
      </w:r>
    </w:p>
    <w:p w14:paraId="3E5C14FA" w14:textId="6D9D9508" w:rsidR="0055139A" w:rsidRDefault="0055139A" w:rsidP="0092223B">
      <w:pPr>
        <w:ind w:left="1440" w:right="1476"/>
        <w:jc w:val="center"/>
        <w:rPr>
          <w:rFonts w:ascii="Century Gothic" w:hAnsi="Century Gothic"/>
          <w:i/>
          <w:sz w:val="22"/>
          <w:szCs w:val="22"/>
        </w:rPr>
      </w:pPr>
    </w:p>
    <w:p w14:paraId="462A14CF" w14:textId="13042324" w:rsidR="0092223B" w:rsidRPr="0092223B" w:rsidRDefault="0092223B" w:rsidP="0092223B">
      <w:pPr>
        <w:rPr>
          <w:rFonts w:ascii="Century Gothic" w:hAnsi="Century Gothic"/>
          <w:sz w:val="22"/>
          <w:szCs w:val="22"/>
        </w:rPr>
      </w:pPr>
    </w:p>
    <w:p w14:paraId="20C4C4EB" w14:textId="37C31E9F" w:rsidR="0092223B" w:rsidRPr="0092223B" w:rsidRDefault="0092223B" w:rsidP="0092223B">
      <w:pPr>
        <w:rPr>
          <w:rFonts w:ascii="Century Gothic" w:hAnsi="Century Gothic"/>
          <w:sz w:val="22"/>
          <w:szCs w:val="22"/>
        </w:rPr>
      </w:pPr>
    </w:p>
    <w:p w14:paraId="537A9CE4" w14:textId="09F5606B" w:rsidR="0092223B" w:rsidRPr="0092223B" w:rsidRDefault="0092223B" w:rsidP="0092223B">
      <w:pPr>
        <w:pStyle w:val="ListParagraph"/>
        <w:numPr>
          <w:ilvl w:val="0"/>
          <w:numId w:val="8"/>
        </w:numPr>
        <w:rPr>
          <w:rFonts w:ascii="Century Gothic" w:hAnsi="Century Gothic"/>
          <w:sz w:val="22"/>
          <w:szCs w:val="22"/>
        </w:rPr>
      </w:pPr>
      <w:r w:rsidRPr="0092223B">
        <w:rPr>
          <w:rFonts w:ascii="Century Gothic" w:hAnsi="Century Gothic"/>
          <w:sz w:val="22"/>
          <w:szCs w:val="22"/>
        </w:rPr>
        <w:t xml:space="preserve">A </w:t>
      </w:r>
      <w:r w:rsidRPr="0092223B">
        <w:rPr>
          <w:rFonts w:ascii="Century Gothic" w:hAnsi="Century Gothic"/>
          <w:b/>
          <w:sz w:val="22"/>
          <w:szCs w:val="22"/>
        </w:rPr>
        <w:t>Reflective or Persuasive Essay</w:t>
      </w:r>
      <w:r w:rsidRPr="0092223B">
        <w:rPr>
          <w:rFonts w:ascii="Century Gothic" w:hAnsi="Century Gothic"/>
          <w:sz w:val="22"/>
          <w:szCs w:val="22"/>
        </w:rPr>
        <w:t xml:space="preserve"> on either of the two cases based on further research or simply the work done prior to and during the hearings</w:t>
      </w:r>
    </w:p>
    <w:p w14:paraId="2580A723" w14:textId="6156C37C" w:rsidR="0092223B" w:rsidRPr="0092223B" w:rsidRDefault="0092223B" w:rsidP="0092223B">
      <w:pPr>
        <w:rPr>
          <w:rFonts w:ascii="Century Gothic" w:hAnsi="Century Gothic"/>
          <w:sz w:val="22"/>
          <w:szCs w:val="22"/>
        </w:rPr>
      </w:pPr>
    </w:p>
    <w:p w14:paraId="58965FF6" w14:textId="757C1794" w:rsidR="0092223B" w:rsidRDefault="0092223B" w:rsidP="0092223B">
      <w:pPr>
        <w:rPr>
          <w:rFonts w:ascii="Century Gothic" w:hAnsi="Century Gothic"/>
          <w:sz w:val="22"/>
          <w:szCs w:val="22"/>
        </w:rPr>
      </w:pPr>
    </w:p>
    <w:p w14:paraId="34A18C91" w14:textId="77777777" w:rsidR="0092223B" w:rsidRPr="0092223B" w:rsidRDefault="0092223B" w:rsidP="0092223B">
      <w:pPr>
        <w:rPr>
          <w:rFonts w:ascii="Century Gothic" w:hAnsi="Century Gothic"/>
          <w:sz w:val="22"/>
          <w:szCs w:val="22"/>
        </w:rPr>
      </w:pPr>
    </w:p>
    <w:p w14:paraId="115BCDDD" w14:textId="3EE904CD" w:rsidR="0092223B" w:rsidRPr="0092223B" w:rsidRDefault="0092223B" w:rsidP="0092223B">
      <w:pPr>
        <w:pStyle w:val="ListParagraph"/>
        <w:numPr>
          <w:ilvl w:val="0"/>
          <w:numId w:val="8"/>
        </w:numPr>
        <w:rPr>
          <w:rFonts w:ascii="Century Gothic" w:hAnsi="Century Gothic"/>
          <w:sz w:val="22"/>
          <w:szCs w:val="22"/>
        </w:rPr>
      </w:pPr>
      <w:r w:rsidRPr="0092223B">
        <w:rPr>
          <w:rFonts w:ascii="Century Gothic" w:hAnsi="Century Gothic"/>
          <w:sz w:val="22"/>
          <w:szCs w:val="22"/>
        </w:rPr>
        <w:t xml:space="preserve">A simulated </w:t>
      </w:r>
      <w:r w:rsidRPr="0092223B">
        <w:rPr>
          <w:rFonts w:ascii="Century Gothic" w:hAnsi="Century Gothic"/>
          <w:b/>
          <w:sz w:val="22"/>
          <w:szCs w:val="22"/>
        </w:rPr>
        <w:t>Congressional Hearing</w:t>
      </w:r>
      <w:r w:rsidRPr="0092223B">
        <w:rPr>
          <w:rFonts w:ascii="Century Gothic" w:hAnsi="Century Gothic"/>
          <w:sz w:val="22"/>
          <w:szCs w:val="22"/>
        </w:rPr>
        <w:t xml:space="preserve"> or </w:t>
      </w:r>
      <w:r w:rsidRPr="0092223B">
        <w:rPr>
          <w:rFonts w:ascii="Century Gothic" w:hAnsi="Century Gothic"/>
          <w:b/>
          <w:sz w:val="22"/>
          <w:szCs w:val="22"/>
        </w:rPr>
        <w:t>Townhall Meeting</w:t>
      </w:r>
      <w:r w:rsidRPr="0092223B">
        <w:rPr>
          <w:rFonts w:ascii="Century Gothic" w:hAnsi="Century Gothic"/>
          <w:sz w:val="22"/>
          <w:szCs w:val="22"/>
        </w:rPr>
        <w:t xml:space="preserve"> where students prepare brief testimony about the laws in question and how they believe they should be most fairly interpreted</w:t>
      </w:r>
    </w:p>
    <w:p w14:paraId="0C69F23C" w14:textId="349A5DA2" w:rsidR="0092223B" w:rsidRDefault="0092223B" w:rsidP="0092223B">
      <w:pPr>
        <w:rPr>
          <w:rFonts w:ascii="Century Gothic" w:hAnsi="Century Gothic"/>
          <w:sz w:val="22"/>
          <w:szCs w:val="22"/>
        </w:rPr>
      </w:pPr>
    </w:p>
    <w:p w14:paraId="2106EA38" w14:textId="77777777" w:rsidR="0092223B" w:rsidRPr="0092223B" w:rsidRDefault="0092223B" w:rsidP="0092223B">
      <w:pPr>
        <w:rPr>
          <w:rFonts w:ascii="Century Gothic" w:hAnsi="Century Gothic"/>
          <w:sz w:val="22"/>
          <w:szCs w:val="22"/>
        </w:rPr>
      </w:pPr>
    </w:p>
    <w:p w14:paraId="7F917ACE" w14:textId="77777777" w:rsidR="0092223B" w:rsidRPr="0092223B" w:rsidRDefault="0092223B" w:rsidP="0092223B">
      <w:pPr>
        <w:rPr>
          <w:rFonts w:ascii="Century Gothic" w:hAnsi="Century Gothic"/>
          <w:sz w:val="22"/>
          <w:szCs w:val="22"/>
        </w:rPr>
      </w:pPr>
    </w:p>
    <w:p w14:paraId="6CCAE611" w14:textId="3053879E" w:rsidR="0092223B" w:rsidRPr="0092223B" w:rsidRDefault="0092223B" w:rsidP="0092223B">
      <w:pPr>
        <w:pStyle w:val="ListParagraph"/>
        <w:numPr>
          <w:ilvl w:val="0"/>
          <w:numId w:val="8"/>
        </w:numPr>
        <w:rPr>
          <w:rFonts w:ascii="Century Gothic" w:hAnsi="Century Gothic"/>
          <w:sz w:val="22"/>
          <w:szCs w:val="22"/>
        </w:rPr>
      </w:pPr>
      <w:r w:rsidRPr="0092223B">
        <w:rPr>
          <w:rFonts w:ascii="Century Gothic" w:hAnsi="Century Gothic"/>
          <w:sz w:val="22"/>
          <w:szCs w:val="22"/>
        </w:rPr>
        <w:t xml:space="preserve">A </w:t>
      </w:r>
      <w:r w:rsidRPr="0092223B">
        <w:rPr>
          <w:rFonts w:ascii="Century Gothic" w:hAnsi="Century Gothic"/>
          <w:b/>
          <w:sz w:val="22"/>
          <w:szCs w:val="22"/>
        </w:rPr>
        <w:t>Moot Court</w:t>
      </w:r>
      <w:r w:rsidRPr="0092223B">
        <w:rPr>
          <w:rFonts w:ascii="Century Gothic" w:hAnsi="Century Gothic"/>
          <w:sz w:val="22"/>
          <w:szCs w:val="22"/>
        </w:rPr>
        <w:t xml:space="preserve"> hearing on other Supreme Court cases to have the experience themselves of the appellate process.</w:t>
      </w:r>
    </w:p>
    <w:p w14:paraId="0F8680C8" w14:textId="4AB80DE5" w:rsidR="0092223B" w:rsidRPr="0092223B" w:rsidRDefault="0092223B" w:rsidP="0092223B">
      <w:pPr>
        <w:rPr>
          <w:rFonts w:ascii="Century Gothic" w:hAnsi="Century Gothic"/>
          <w:sz w:val="22"/>
          <w:szCs w:val="22"/>
        </w:rPr>
      </w:pPr>
    </w:p>
    <w:p w14:paraId="11F9D9B2" w14:textId="39212A6D" w:rsidR="0092223B" w:rsidRPr="0092223B" w:rsidRDefault="0092223B" w:rsidP="0092223B">
      <w:pPr>
        <w:rPr>
          <w:rFonts w:ascii="Century Gothic" w:hAnsi="Century Gothic"/>
          <w:sz w:val="22"/>
          <w:szCs w:val="22"/>
        </w:rPr>
      </w:pPr>
    </w:p>
    <w:p w14:paraId="48656A3E" w14:textId="75A9B3C6" w:rsidR="0092223B" w:rsidRPr="0092223B" w:rsidRDefault="0092223B" w:rsidP="0092223B">
      <w:pPr>
        <w:rPr>
          <w:rFonts w:ascii="Century Gothic" w:hAnsi="Century Gothic"/>
          <w:sz w:val="22"/>
          <w:szCs w:val="22"/>
        </w:rPr>
      </w:pPr>
    </w:p>
    <w:p w14:paraId="0A629850" w14:textId="77777777" w:rsidR="0092223B" w:rsidRPr="0092223B" w:rsidRDefault="0092223B" w:rsidP="0092223B">
      <w:pPr>
        <w:rPr>
          <w:rFonts w:ascii="Century Gothic" w:hAnsi="Century Gothic"/>
          <w:sz w:val="22"/>
          <w:szCs w:val="22"/>
        </w:rPr>
      </w:pPr>
    </w:p>
    <w:p w14:paraId="138C69C9" w14:textId="77777777" w:rsidR="0092223B" w:rsidRPr="0092223B" w:rsidRDefault="0092223B" w:rsidP="0092223B">
      <w:pPr>
        <w:rPr>
          <w:rFonts w:ascii="Century Gothic" w:hAnsi="Century Gothic"/>
          <w:sz w:val="22"/>
          <w:szCs w:val="22"/>
        </w:rPr>
      </w:pPr>
    </w:p>
    <w:p w14:paraId="15D044A3" w14:textId="71E5D6B6" w:rsidR="0092223B" w:rsidRPr="0092223B" w:rsidRDefault="0092223B" w:rsidP="0092223B">
      <w:pPr>
        <w:rPr>
          <w:rFonts w:ascii="Century Gothic" w:hAnsi="Century Gothic"/>
          <w:sz w:val="22"/>
          <w:szCs w:val="22"/>
        </w:rPr>
      </w:pPr>
    </w:p>
    <w:p w14:paraId="196AF87C" w14:textId="77777777" w:rsidR="0092223B" w:rsidRPr="0092223B" w:rsidRDefault="0092223B" w:rsidP="0092223B">
      <w:pPr>
        <w:rPr>
          <w:rFonts w:ascii="Century Gothic" w:hAnsi="Century Gothic"/>
          <w:sz w:val="22"/>
          <w:szCs w:val="22"/>
        </w:rPr>
      </w:pPr>
    </w:p>
    <w:p w14:paraId="105B99CA" w14:textId="2527A2C4" w:rsidR="0092223B" w:rsidRPr="00B83298" w:rsidRDefault="0092223B" w:rsidP="00B83298">
      <w:pPr>
        <w:jc w:val="center"/>
        <w:rPr>
          <w:rFonts w:ascii="Century Gothic" w:hAnsi="Century Gothic"/>
        </w:rPr>
      </w:pPr>
    </w:p>
    <w:p w14:paraId="7C9BFE82" w14:textId="077FC21B" w:rsidR="0092223B" w:rsidRPr="00B83298" w:rsidRDefault="0092223B" w:rsidP="00B83298">
      <w:pPr>
        <w:jc w:val="center"/>
        <w:rPr>
          <w:rFonts w:ascii="Century Gothic" w:hAnsi="Century Gothic"/>
        </w:rPr>
      </w:pPr>
    </w:p>
    <w:p w14:paraId="4B464978" w14:textId="5216328A" w:rsidR="0092223B" w:rsidRPr="00B83298" w:rsidRDefault="00B83298" w:rsidP="00B83298">
      <w:pPr>
        <w:jc w:val="center"/>
        <w:rPr>
          <w:rFonts w:ascii="Century Gothic" w:hAnsi="Century Gothic"/>
        </w:rPr>
      </w:pPr>
      <w:r w:rsidRPr="00B83298">
        <w:rPr>
          <w:rFonts w:ascii="Century Gothic" w:hAnsi="Century Gothic"/>
        </w:rPr>
        <w:t xml:space="preserve">You can find how-to guides and materials for each of these strategies at </w:t>
      </w:r>
      <w:hyperlink r:id="rId11" w:history="1">
        <w:r w:rsidRPr="00B83298">
          <w:rPr>
            <w:rStyle w:val="Hyperlink"/>
            <w:rFonts w:ascii="Century Gothic" w:hAnsi="Century Gothic"/>
          </w:rPr>
          <w:t>www.classroomlaw.org/resources</w:t>
        </w:r>
      </w:hyperlink>
    </w:p>
    <w:p w14:paraId="36A58D4B" w14:textId="77777777" w:rsidR="00B83298" w:rsidRPr="00B83298" w:rsidRDefault="00B83298" w:rsidP="00B83298">
      <w:pPr>
        <w:jc w:val="center"/>
        <w:rPr>
          <w:rFonts w:ascii="Century Gothic" w:hAnsi="Century Gothic"/>
        </w:rPr>
      </w:pPr>
    </w:p>
    <w:p w14:paraId="7E22C492" w14:textId="16DC0DD4" w:rsidR="0092223B" w:rsidRDefault="0092223B" w:rsidP="0092223B">
      <w:pPr>
        <w:rPr>
          <w:rFonts w:ascii="Century Gothic" w:hAnsi="Century Gothic"/>
          <w:sz w:val="18"/>
          <w:szCs w:val="18"/>
        </w:rPr>
      </w:pPr>
    </w:p>
    <w:p w14:paraId="130B2A00" w14:textId="2E570D61" w:rsidR="0092223B" w:rsidRDefault="0092223B" w:rsidP="0092223B">
      <w:pPr>
        <w:rPr>
          <w:rFonts w:ascii="Century Gothic" w:hAnsi="Century Gothic"/>
          <w:sz w:val="18"/>
          <w:szCs w:val="18"/>
        </w:rPr>
      </w:pPr>
    </w:p>
    <w:p w14:paraId="5CA911BC" w14:textId="1ADB9942" w:rsidR="0092223B" w:rsidRDefault="0092223B">
      <w:pPr>
        <w:rPr>
          <w:rFonts w:ascii="Century Gothic" w:hAnsi="Century Gothic"/>
          <w:sz w:val="18"/>
          <w:szCs w:val="18"/>
        </w:rPr>
      </w:pPr>
      <w:r>
        <w:rPr>
          <w:rFonts w:ascii="Century Gothic" w:hAnsi="Century Gothic"/>
          <w:sz w:val="18"/>
          <w:szCs w:val="18"/>
        </w:rPr>
        <w:br w:type="page"/>
      </w:r>
    </w:p>
    <w:p w14:paraId="05EDD6E2" w14:textId="4621FCFF" w:rsidR="00B83298" w:rsidRPr="006045B7" w:rsidRDefault="00B83298" w:rsidP="00B83298">
      <w:pPr>
        <w:rPr>
          <w:rFonts w:ascii="Century Gothic" w:hAnsi="Century Gothic"/>
          <w:sz w:val="18"/>
          <w:szCs w:val="18"/>
          <w:u w:val="single"/>
        </w:rPr>
      </w:pPr>
      <w:r w:rsidRPr="00BC34CF">
        <w:rPr>
          <w:rFonts w:ascii="Century Gothic" w:hAnsi="Century Gothic"/>
          <w:sz w:val="15"/>
          <w:szCs w:val="15"/>
        </w:rPr>
        <w:lastRenderedPageBreak/>
        <w:t xml:space="preserve">Oregon Supreme Court Oral Arguments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Name: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p w14:paraId="105949D0" w14:textId="77777777" w:rsidR="00B83298" w:rsidRDefault="00B83298" w:rsidP="00B83298">
      <w:pPr>
        <w:rPr>
          <w:rFonts w:ascii="Century Gothic" w:hAnsi="Century Gothic"/>
          <w:sz w:val="22"/>
          <w:szCs w:val="22"/>
        </w:rPr>
      </w:pPr>
    </w:p>
    <w:p w14:paraId="4C715C65" w14:textId="77777777" w:rsidR="00B83298" w:rsidRDefault="00B83298" w:rsidP="00B83298">
      <w:pPr>
        <w:rPr>
          <w:rFonts w:ascii="Century Gothic" w:hAnsi="Century Gothic"/>
          <w:sz w:val="18"/>
          <w:szCs w:val="18"/>
        </w:rPr>
      </w:pPr>
    </w:p>
    <w:p w14:paraId="33F2727F" w14:textId="77777777" w:rsidR="00B83298" w:rsidRDefault="00B83298" w:rsidP="00B83298">
      <w:pPr>
        <w:rPr>
          <w:rFonts w:ascii="Century Gothic" w:hAnsi="Century Gothic"/>
          <w:sz w:val="22"/>
          <w:szCs w:val="22"/>
        </w:rPr>
      </w:pPr>
    </w:p>
    <w:p w14:paraId="771F49E0" w14:textId="77777777" w:rsidR="00B83298" w:rsidRPr="00572467" w:rsidRDefault="00B83298" w:rsidP="00B83298">
      <w:pPr>
        <w:jc w:val="center"/>
        <w:rPr>
          <w:rFonts w:ascii="Century Gothic" w:hAnsi="Century Gothic"/>
          <w:b/>
          <w:sz w:val="28"/>
          <w:szCs w:val="28"/>
        </w:rPr>
      </w:pPr>
      <w:r>
        <w:rPr>
          <w:rFonts w:ascii="Century Gothic" w:hAnsi="Century Gothic"/>
          <w:b/>
          <w:sz w:val="28"/>
          <w:szCs w:val="28"/>
        </w:rPr>
        <w:t>Oral Argument Follow Up Analysis</w:t>
      </w:r>
    </w:p>
    <w:p w14:paraId="06620B1E" w14:textId="77777777" w:rsidR="00B83298" w:rsidRDefault="00B83298" w:rsidP="00B83298">
      <w:pPr>
        <w:rPr>
          <w:rFonts w:ascii="Century Gothic" w:hAnsi="Century Gothic"/>
          <w:sz w:val="22"/>
          <w:szCs w:val="22"/>
        </w:rPr>
      </w:pPr>
    </w:p>
    <w:p w14:paraId="7A51315F" w14:textId="77777777" w:rsidR="00B83298" w:rsidRPr="0055139A" w:rsidRDefault="00B83298" w:rsidP="00B83298">
      <w:pPr>
        <w:rPr>
          <w:rFonts w:ascii="Century Gothic" w:hAnsi="Century Gothic"/>
          <w:i/>
          <w:sz w:val="18"/>
          <w:szCs w:val="18"/>
        </w:rPr>
      </w:pPr>
    </w:p>
    <w:p w14:paraId="17E0018D" w14:textId="77777777" w:rsidR="00B83298" w:rsidRPr="0055139A" w:rsidRDefault="00B83298" w:rsidP="00B83298">
      <w:pPr>
        <w:rPr>
          <w:rFonts w:ascii="Century Gothic" w:hAnsi="Century Gothic"/>
          <w:i/>
          <w:sz w:val="18"/>
          <w:szCs w:val="18"/>
        </w:rPr>
      </w:pPr>
      <w:r w:rsidRPr="0055139A">
        <w:rPr>
          <w:rFonts w:ascii="Century Gothic" w:hAnsi="Century Gothic"/>
          <w:i/>
          <w:sz w:val="18"/>
          <w:szCs w:val="18"/>
        </w:rPr>
        <w:t xml:space="preserve">After you’ve </w:t>
      </w:r>
      <w:r>
        <w:rPr>
          <w:rFonts w:ascii="Century Gothic" w:hAnsi="Century Gothic"/>
          <w:i/>
          <w:sz w:val="18"/>
          <w:szCs w:val="18"/>
        </w:rPr>
        <w:t>observed</w:t>
      </w:r>
      <w:r w:rsidRPr="0055139A">
        <w:rPr>
          <w:rFonts w:ascii="Century Gothic" w:hAnsi="Century Gothic"/>
          <w:i/>
          <w:sz w:val="18"/>
          <w:szCs w:val="18"/>
        </w:rPr>
        <w:t xml:space="preserve"> </w:t>
      </w:r>
      <w:r>
        <w:rPr>
          <w:rFonts w:ascii="Century Gothic" w:hAnsi="Century Gothic"/>
          <w:i/>
          <w:sz w:val="18"/>
          <w:szCs w:val="18"/>
        </w:rPr>
        <w:t xml:space="preserve">an </w:t>
      </w:r>
      <w:r w:rsidRPr="0055139A">
        <w:rPr>
          <w:rFonts w:ascii="Century Gothic" w:hAnsi="Century Gothic"/>
          <w:i/>
          <w:sz w:val="18"/>
          <w:szCs w:val="18"/>
        </w:rPr>
        <w:t>Oregon Supreme Court Oral Argument, reflect on your experience and what you observed &amp; learned:</w:t>
      </w:r>
    </w:p>
    <w:p w14:paraId="07A83167" w14:textId="77777777" w:rsidR="00B83298" w:rsidRDefault="00B83298" w:rsidP="00B83298">
      <w:pPr>
        <w:rPr>
          <w:rFonts w:ascii="Century Gothic" w:hAnsi="Century Gothic"/>
          <w:sz w:val="22"/>
          <w:szCs w:val="22"/>
        </w:rPr>
      </w:pPr>
    </w:p>
    <w:p w14:paraId="5A7BF237" w14:textId="77777777" w:rsidR="00B83298" w:rsidRDefault="00B83298" w:rsidP="00B83298">
      <w:pPr>
        <w:rPr>
          <w:rFonts w:ascii="Century Gothic" w:hAnsi="Century Gothic"/>
          <w:sz w:val="22"/>
          <w:szCs w:val="22"/>
        </w:rPr>
      </w:pPr>
    </w:p>
    <w:p w14:paraId="600811DA" w14:textId="77777777" w:rsidR="00B83298" w:rsidRDefault="00B83298" w:rsidP="00B83298">
      <w:pPr>
        <w:pStyle w:val="ListParagraph"/>
        <w:numPr>
          <w:ilvl w:val="0"/>
          <w:numId w:val="9"/>
        </w:numPr>
        <w:rPr>
          <w:rFonts w:ascii="Century Gothic" w:hAnsi="Century Gothic"/>
          <w:sz w:val="22"/>
          <w:szCs w:val="22"/>
        </w:rPr>
      </w:pPr>
      <w:r>
        <w:rPr>
          <w:rFonts w:ascii="Century Gothic" w:hAnsi="Century Gothic"/>
          <w:sz w:val="22"/>
          <w:szCs w:val="22"/>
        </w:rPr>
        <w:t xml:space="preserve"> Which case did you find more interesting &amp; why?</w:t>
      </w:r>
      <w:r>
        <w:rPr>
          <w:rFonts w:ascii="Century Gothic" w:hAnsi="Century Gothic"/>
          <w:sz w:val="22"/>
          <w:szCs w:val="22"/>
        </w:rPr>
        <w:br/>
      </w:r>
      <w:r>
        <w:rPr>
          <w:rFonts w:ascii="Century Gothic" w:hAnsi="Century Gothic"/>
          <w:sz w:val="22"/>
          <w:szCs w:val="22"/>
        </w:rPr>
        <w:br/>
      </w:r>
      <w:r>
        <w:rPr>
          <w:rFonts w:ascii="Century Gothic" w:hAnsi="Century Gothic"/>
          <w:sz w:val="22"/>
          <w:szCs w:val="22"/>
        </w:rPr>
        <w:br/>
      </w:r>
      <w:r>
        <w:rPr>
          <w:rFonts w:ascii="Century Gothic" w:hAnsi="Century Gothic"/>
          <w:sz w:val="22"/>
          <w:szCs w:val="22"/>
        </w:rPr>
        <w:br/>
      </w:r>
      <w:r>
        <w:rPr>
          <w:rFonts w:ascii="Century Gothic" w:hAnsi="Century Gothic"/>
          <w:sz w:val="22"/>
          <w:szCs w:val="22"/>
        </w:rPr>
        <w:br/>
      </w:r>
      <w:r>
        <w:rPr>
          <w:rFonts w:ascii="Century Gothic" w:hAnsi="Century Gothic"/>
          <w:sz w:val="22"/>
          <w:szCs w:val="22"/>
        </w:rPr>
        <w:br/>
      </w:r>
      <w:r>
        <w:rPr>
          <w:rFonts w:ascii="Century Gothic" w:hAnsi="Century Gothic"/>
          <w:sz w:val="22"/>
          <w:szCs w:val="22"/>
        </w:rPr>
        <w:br/>
      </w:r>
    </w:p>
    <w:p w14:paraId="30A1CB49" w14:textId="77777777" w:rsidR="00B83298" w:rsidRDefault="00B83298" w:rsidP="00B83298">
      <w:pPr>
        <w:pStyle w:val="ListParagraph"/>
        <w:numPr>
          <w:ilvl w:val="0"/>
          <w:numId w:val="9"/>
        </w:numPr>
        <w:rPr>
          <w:rFonts w:ascii="Century Gothic" w:hAnsi="Century Gothic"/>
          <w:sz w:val="22"/>
          <w:szCs w:val="22"/>
        </w:rPr>
      </w:pPr>
      <w:r>
        <w:rPr>
          <w:rFonts w:ascii="Century Gothic" w:hAnsi="Century Gothic"/>
          <w:sz w:val="22"/>
          <w:szCs w:val="22"/>
        </w:rPr>
        <w:t>What did you find most interesting about the Justices themselves?</w:t>
      </w:r>
    </w:p>
    <w:p w14:paraId="4A00895C" w14:textId="77777777" w:rsidR="00B83298" w:rsidRDefault="00B83298" w:rsidP="00B83298">
      <w:pPr>
        <w:rPr>
          <w:rFonts w:ascii="Century Gothic" w:hAnsi="Century Gothic"/>
          <w:sz w:val="22"/>
          <w:szCs w:val="22"/>
        </w:rPr>
      </w:pPr>
    </w:p>
    <w:p w14:paraId="11A26019" w14:textId="77777777" w:rsidR="00B83298" w:rsidRDefault="00B83298" w:rsidP="00B83298">
      <w:pPr>
        <w:rPr>
          <w:rFonts w:ascii="Century Gothic" w:hAnsi="Century Gothic"/>
          <w:sz w:val="22"/>
          <w:szCs w:val="22"/>
        </w:rPr>
      </w:pPr>
    </w:p>
    <w:p w14:paraId="1D4D521C" w14:textId="77777777" w:rsidR="00B83298" w:rsidRDefault="00B83298" w:rsidP="00B83298">
      <w:pPr>
        <w:rPr>
          <w:rFonts w:ascii="Century Gothic" w:hAnsi="Century Gothic"/>
          <w:sz w:val="22"/>
          <w:szCs w:val="22"/>
        </w:rPr>
      </w:pPr>
    </w:p>
    <w:p w14:paraId="3A53CA66" w14:textId="77777777" w:rsidR="00B83298" w:rsidRDefault="00B83298" w:rsidP="00B83298">
      <w:pPr>
        <w:rPr>
          <w:rFonts w:ascii="Century Gothic" w:hAnsi="Century Gothic"/>
          <w:sz w:val="22"/>
          <w:szCs w:val="22"/>
        </w:rPr>
      </w:pPr>
    </w:p>
    <w:p w14:paraId="3B8876CF" w14:textId="77777777" w:rsidR="00B83298" w:rsidRDefault="00B83298" w:rsidP="00B83298">
      <w:pPr>
        <w:rPr>
          <w:rFonts w:ascii="Century Gothic" w:hAnsi="Century Gothic"/>
          <w:sz w:val="22"/>
          <w:szCs w:val="22"/>
        </w:rPr>
      </w:pPr>
    </w:p>
    <w:p w14:paraId="7D42AF2C" w14:textId="77777777" w:rsidR="00B83298" w:rsidRDefault="00B83298" w:rsidP="00B83298">
      <w:pPr>
        <w:rPr>
          <w:rFonts w:ascii="Century Gothic" w:hAnsi="Century Gothic"/>
          <w:sz w:val="22"/>
          <w:szCs w:val="22"/>
        </w:rPr>
      </w:pPr>
    </w:p>
    <w:p w14:paraId="0247323C" w14:textId="77777777" w:rsidR="00B83298" w:rsidRPr="0055139A" w:rsidRDefault="00B83298" w:rsidP="00B83298">
      <w:pPr>
        <w:rPr>
          <w:rFonts w:ascii="Century Gothic" w:hAnsi="Century Gothic"/>
          <w:sz w:val="22"/>
          <w:szCs w:val="22"/>
        </w:rPr>
      </w:pPr>
    </w:p>
    <w:p w14:paraId="005ED608" w14:textId="77777777" w:rsidR="00B83298" w:rsidRDefault="00B83298" w:rsidP="00B83298">
      <w:pPr>
        <w:pStyle w:val="ListParagraph"/>
        <w:numPr>
          <w:ilvl w:val="0"/>
          <w:numId w:val="9"/>
        </w:numPr>
        <w:rPr>
          <w:rFonts w:ascii="Century Gothic" w:hAnsi="Century Gothic"/>
          <w:sz w:val="22"/>
          <w:szCs w:val="22"/>
        </w:rPr>
      </w:pPr>
      <w:r>
        <w:rPr>
          <w:rFonts w:ascii="Century Gothic" w:hAnsi="Century Gothic"/>
          <w:sz w:val="22"/>
          <w:szCs w:val="22"/>
        </w:rPr>
        <w:t>Do you think the process you observed was an effective way to decide the meaning of Oregon Laws? Why or why not?</w:t>
      </w:r>
    </w:p>
    <w:p w14:paraId="5145A728" w14:textId="77777777" w:rsidR="00B83298" w:rsidRDefault="00B83298" w:rsidP="00B83298">
      <w:pPr>
        <w:rPr>
          <w:rFonts w:ascii="Century Gothic" w:hAnsi="Century Gothic"/>
          <w:sz w:val="22"/>
          <w:szCs w:val="22"/>
        </w:rPr>
      </w:pPr>
    </w:p>
    <w:p w14:paraId="782A877C" w14:textId="77777777" w:rsidR="00B83298" w:rsidRDefault="00B83298" w:rsidP="00B83298">
      <w:pPr>
        <w:rPr>
          <w:rFonts w:ascii="Century Gothic" w:hAnsi="Century Gothic"/>
          <w:sz w:val="22"/>
          <w:szCs w:val="22"/>
        </w:rPr>
      </w:pPr>
    </w:p>
    <w:p w14:paraId="129C8773" w14:textId="77777777" w:rsidR="00B83298" w:rsidRDefault="00B83298" w:rsidP="00B83298">
      <w:pPr>
        <w:rPr>
          <w:rFonts w:ascii="Century Gothic" w:hAnsi="Century Gothic"/>
          <w:sz w:val="22"/>
          <w:szCs w:val="22"/>
        </w:rPr>
      </w:pPr>
    </w:p>
    <w:p w14:paraId="1A0513BB" w14:textId="77777777" w:rsidR="00B83298" w:rsidRDefault="00B83298" w:rsidP="00B83298">
      <w:pPr>
        <w:rPr>
          <w:rFonts w:ascii="Century Gothic" w:hAnsi="Century Gothic"/>
          <w:sz w:val="22"/>
          <w:szCs w:val="22"/>
        </w:rPr>
      </w:pPr>
    </w:p>
    <w:p w14:paraId="4FD2B550" w14:textId="77777777" w:rsidR="00B83298" w:rsidRDefault="00B83298" w:rsidP="00B83298">
      <w:pPr>
        <w:rPr>
          <w:rFonts w:ascii="Century Gothic" w:hAnsi="Century Gothic"/>
          <w:sz w:val="22"/>
          <w:szCs w:val="22"/>
        </w:rPr>
      </w:pPr>
    </w:p>
    <w:p w14:paraId="6182A9BC" w14:textId="77777777" w:rsidR="00B83298" w:rsidRPr="0055139A" w:rsidRDefault="00B83298" w:rsidP="00B83298">
      <w:pPr>
        <w:rPr>
          <w:rFonts w:ascii="Century Gothic" w:hAnsi="Century Gothic"/>
          <w:sz w:val="22"/>
          <w:szCs w:val="22"/>
        </w:rPr>
      </w:pPr>
    </w:p>
    <w:p w14:paraId="6CB66BCF" w14:textId="77777777" w:rsidR="00B83298" w:rsidRDefault="00B83298" w:rsidP="00B83298">
      <w:pPr>
        <w:pStyle w:val="ListParagraph"/>
        <w:numPr>
          <w:ilvl w:val="0"/>
          <w:numId w:val="9"/>
        </w:numPr>
        <w:rPr>
          <w:rFonts w:ascii="Century Gothic" w:hAnsi="Century Gothic"/>
          <w:sz w:val="22"/>
          <w:szCs w:val="22"/>
        </w:rPr>
      </w:pPr>
      <w:r>
        <w:rPr>
          <w:rFonts w:ascii="Century Gothic" w:hAnsi="Century Gothic"/>
          <w:sz w:val="22"/>
          <w:szCs w:val="22"/>
        </w:rPr>
        <w:t>What might you change about a Supreme Court hearing if you could?</w:t>
      </w:r>
    </w:p>
    <w:p w14:paraId="2D52CE39" w14:textId="77777777" w:rsidR="00B83298" w:rsidRDefault="00B83298" w:rsidP="00B83298">
      <w:pPr>
        <w:rPr>
          <w:rFonts w:ascii="Century Gothic" w:hAnsi="Century Gothic"/>
          <w:sz w:val="22"/>
          <w:szCs w:val="22"/>
        </w:rPr>
      </w:pPr>
    </w:p>
    <w:p w14:paraId="5CBE3B72" w14:textId="77777777" w:rsidR="00B83298" w:rsidRDefault="00B83298" w:rsidP="00B83298">
      <w:pPr>
        <w:rPr>
          <w:rFonts w:ascii="Century Gothic" w:hAnsi="Century Gothic"/>
          <w:sz w:val="22"/>
          <w:szCs w:val="22"/>
        </w:rPr>
      </w:pPr>
    </w:p>
    <w:p w14:paraId="08FB5CFC" w14:textId="77777777" w:rsidR="00B83298" w:rsidRDefault="00B83298" w:rsidP="00B83298">
      <w:pPr>
        <w:rPr>
          <w:rFonts w:ascii="Century Gothic" w:hAnsi="Century Gothic"/>
          <w:sz w:val="22"/>
          <w:szCs w:val="22"/>
        </w:rPr>
      </w:pPr>
    </w:p>
    <w:p w14:paraId="2E2AD77C" w14:textId="77777777" w:rsidR="00B83298" w:rsidRDefault="00B83298" w:rsidP="00B83298">
      <w:pPr>
        <w:rPr>
          <w:rFonts w:ascii="Century Gothic" w:hAnsi="Century Gothic"/>
          <w:sz w:val="22"/>
          <w:szCs w:val="22"/>
        </w:rPr>
      </w:pPr>
    </w:p>
    <w:p w14:paraId="3C9982C5" w14:textId="77777777" w:rsidR="00B83298" w:rsidRDefault="00B83298" w:rsidP="00B83298">
      <w:pPr>
        <w:rPr>
          <w:rFonts w:ascii="Century Gothic" w:hAnsi="Century Gothic"/>
          <w:sz w:val="22"/>
          <w:szCs w:val="22"/>
        </w:rPr>
      </w:pPr>
    </w:p>
    <w:p w14:paraId="683A876C" w14:textId="77777777" w:rsidR="00B83298" w:rsidRPr="0055139A" w:rsidRDefault="00B83298" w:rsidP="00B83298">
      <w:pPr>
        <w:rPr>
          <w:rFonts w:ascii="Century Gothic" w:hAnsi="Century Gothic"/>
          <w:sz w:val="22"/>
          <w:szCs w:val="22"/>
        </w:rPr>
      </w:pPr>
    </w:p>
    <w:p w14:paraId="286A1B7E" w14:textId="77777777" w:rsidR="00B83298" w:rsidRDefault="00B83298" w:rsidP="00B83298">
      <w:pPr>
        <w:pStyle w:val="ListParagraph"/>
        <w:numPr>
          <w:ilvl w:val="0"/>
          <w:numId w:val="9"/>
        </w:numPr>
        <w:rPr>
          <w:rFonts w:ascii="Century Gothic" w:hAnsi="Century Gothic"/>
          <w:sz w:val="22"/>
          <w:szCs w:val="22"/>
        </w:rPr>
      </w:pPr>
      <w:r>
        <w:rPr>
          <w:rFonts w:ascii="Century Gothic" w:hAnsi="Century Gothic"/>
          <w:sz w:val="22"/>
          <w:szCs w:val="22"/>
        </w:rPr>
        <w:t xml:space="preserve">Do you feel confident that the Oregon Supreme Court can use their power of </w:t>
      </w:r>
      <w:r w:rsidRPr="0055139A">
        <w:rPr>
          <w:rFonts w:ascii="Century Gothic" w:hAnsi="Century Gothic"/>
          <w:b/>
          <w:sz w:val="22"/>
          <w:szCs w:val="22"/>
        </w:rPr>
        <w:t>judicial review</w:t>
      </w:r>
      <w:r>
        <w:rPr>
          <w:rFonts w:ascii="Century Gothic" w:hAnsi="Century Gothic"/>
          <w:sz w:val="22"/>
          <w:szCs w:val="22"/>
        </w:rPr>
        <w:t xml:space="preserve"> effectively for the state? Why or why not?</w:t>
      </w:r>
    </w:p>
    <w:p w14:paraId="09AD81C6" w14:textId="77777777" w:rsidR="00B83298" w:rsidRDefault="00B83298" w:rsidP="00B83298">
      <w:pPr>
        <w:rPr>
          <w:rFonts w:ascii="Century Gothic" w:hAnsi="Century Gothic"/>
          <w:sz w:val="22"/>
          <w:szCs w:val="22"/>
        </w:rPr>
      </w:pPr>
    </w:p>
    <w:p w14:paraId="605849F7" w14:textId="77777777" w:rsidR="00B83298" w:rsidRDefault="00B83298" w:rsidP="00B83298">
      <w:pPr>
        <w:rPr>
          <w:rFonts w:ascii="Century Gothic" w:hAnsi="Century Gothic"/>
          <w:sz w:val="22"/>
          <w:szCs w:val="22"/>
        </w:rPr>
      </w:pPr>
    </w:p>
    <w:p w14:paraId="361A7C0C" w14:textId="77777777" w:rsidR="00B83298" w:rsidRDefault="00B83298" w:rsidP="00B83298">
      <w:pPr>
        <w:rPr>
          <w:rFonts w:ascii="Century Gothic" w:hAnsi="Century Gothic"/>
          <w:sz w:val="22"/>
          <w:szCs w:val="22"/>
        </w:rPr>
      </w:pPr>
    </w:p>
    <w:p w14:paraId="3115A0BE" w14:textId="77777777" w:rsidR="00B83298" w:rsidRDefault="00B83298" w:rsidP="00B83298">
      <w:pPr>
        <w:rPr>
          <w:rFonts w:ascii="Century Gothic" w:hAnsi="Century Gothic"/>
          <w:sz w:val="22"/>
          <w:szCs w:val="22"/>
        </w:rPr>
      </w:pPr>
    </w:p>
    <w:p w14:paraId="25C45E56" w14:textId="77777777" w:rsidR="00B83298" w:rsidRDefault="00B83298" w:rsidP="00B83298">
      <w:pPr>
        <w:rPr>
          <w:rFonts w:ascii="Century Gothic" w:hAnsi="Century Gothic"/>
          <w:sz w:val="22"/>
          <w:szCs w:val="22"/>
        </w:rPr>
      </w:pPr>
    </w:p>
    <w:p w14:paraId="7963BD64" w14:textId="77777777" w:rsidR="00B83298" w:rsidRDefault="00B83298" w:rsidP="00B83298">
      <w:pPr>
        <w:rPr>
          <w:rFonts w:ascii="Century Gothic" w:hAnsi="Century Gothic"/>
          <w:sz w:val="22"/>
          <w:szCs w:val="22"/>
        </w:rPr>
      </w:pPr>
    </w:p>
    <w:p w14:paraId="02658F5B" w14:textId="77777777" w:rsidR="00B83298" w:rsidRDefault="00B83298" w:rsidP="00B83298">
      <w:pPr>
        <w:rPr>
          <w:rFonts w:ascii="Century Gothic" w:hAnsi="Century Gothic"/>
          <w:sz w:val="22"/>
          <w:szCs w:val="22"/>
        </w:rPr>
      </w:pPr>
    </w:p>
    <w:p w14:paraId="0D394A70" w14:textId="77777777" w:rsidR="00B83298" w:rsidRDefault="00B83298" w:rsidP="00B83298">
      <w:pPr>
        <w:rPr>
          <w:rFonts w:ascii="Century Gothic" w:hAnsi="Century Gothic"/>
          <w:sz w:val="22"/>
          <w:szCs w:val="22"/>
        </w:rPr>
      </w:pPr>
    </w:p>
    <w:p w14:paraId="69E95CE4" w14:textId="77777777" w:rsidR="00B83298" w:rsidRDefault="00B83298" w:rsidP="00B83298">
      <w:pPr>
        <w:rPr>
          <w:rFonts w:ascii="Century Gothic" w:hAnsi="Century Gothic"/>
          <w:sz w:val="22"/>
          <w:szCs w:val="22"/>
        </w:rPr>
      </w:pPr>
    </w:p>
    <w:p w14:paraId="03D11B7B" w14:textId="679B03F2" w:rsidR="006130D0" w:rsidRDefault="006130D0" w:rsidP="006130D0">
      <w:pPr>
        <w:rPr>
          <w:rFonts w:ascii="Century Gothic" w:hAnsi="Century Gothic"/>
          <w:sz w:val="21"/>
          <w:szCs w:val="21"/>
          <w:u w:val="single"/>
        </w:rPr>
      </w:pPr>
      <w:r w:rsidRPr="007F0999">
        <w:rPr>
          <w:rFonts w:ascii="Century Gothic" w:hAnsi="Century Gothic"/>
          <w:sz w:val="15"/>
          <w:szCs w:val="15"/>
        </w:rPr>
        <w:t>Oregon Supreme Court Oral Arguments</w:t>
      </w:r>
      <w:r w:rsidRPr="00D204D4">
        <w:rPr>
          <w:rFonts w:ascii="Century Gothic" w:hAnsi="Century Gothic"/>
          <w:sz w:val="21"/>
          <w:szCs w:val="21"/>
        </w:rPr>
        <w:tab/>
      </w:r>
      <w:r w:rsidRPr="00D204D4">
        <w:rPr>
          <w:rFonts w:ascii="Century Gothic" w:hAnsi="Century Gothic"/>
          <w:sz w:val="21"/>
          <w:szCs w:val="21"/>
        </w:rPr>
        <w:tab/>
      </w:r>
      <w:r w:rsidR="007F0999">
        <w:rPr>
          <w:rFonts w:ascii="Century Gothic" w:hAnsi="Century Gothic"/>
          <w:sz w:val="21"/>
          <w:szCs w:val="21"/>
        </w:rPr>
        <w:tab/>
      </w:r>
      <w:bookmarkStart w:id="0" w:name="_GoBack"/>
      <w:bookmarkEnd w:id="0"/>
      <w:r w:rsidRPr="007F0999">
        <w:rPr>
          <w:rFonts w:ascii="Century Gothic" w:hAnsi="Century Gothic"/>
          <w:sz w:val="18"/>
          <w:szCs w:val="18"/>
        </w:rPr>
        <w:t>Name: _</w:t>
      </w:r>
      <w:r w:rsidRPr="007F0999">
        <w:rPr>
          <w:rFonts w:ascii="Century Gothic" w:hAnsi="Century Gothic"/>
          <w:sz w:val="18"/>
          <w:szCs w:val="18"/>
          <w:u w:val="single"/>
        </w:rPr>
        <w:tab/>
      </w:r>
      <w:r w:rsidRPr="007F0999">
        <w:rPr>
          <w:rFonts w:ascii="Century Gothic" w:hAnsi="Century Gothic"/>
          <w:sz w:val="18"/>
          <w:szCs w:val="18"/>
          <w:u w:val="single"/>
        </w:rPr>
        <w:tab/>
      </w:r>
      <w:r w:rsidRPr="007F0999">
        <w:rPr>
          <w:rFonts w:ascii="Century Gothic" w:hAnsi="Century Gothic"/>
          <w:sz w:val="18"/>
          <w:szCs w:val="18"/>
          <w:u w:val="single"/>
        </w:rPr>
        <w:tab/>
      </w:r>
      <w:r w:rsidRPr="007F0999">
        <w:rPr>
          <w:rFonts w:ascii="Century Gothic" w:hAnsi="Century Gothic"/>
          <w:sz w:val="18"/>
          <w:szCs w:val="18"/>
          <w:u w:val="single"/>
        </w:rPr>
        <w:tab/>
      </w:r>
      <w:r w:rsidRPr="007F0999">
        <w:rPr>
          <w:rFonts w:ascii="Century Gothic" w:hAnsi="Century Gothic"/>
          <w:sz w:val="18"/>
          <w:szCs w:val="18"/>
          <w:u w:val="single"/>
        </w:rPr>
        <w:tab/>
      </w:r>
    </w:p>
    <w:p w14:paraId="08180325" w14:textId="77777777" w:rsidR="006130D0" w:rsidRDefault="006130D0" w:rsidP="006130D0">
      <w:pPr>
        <w:rPr>
          <w:rFonts w:ascii="Century Gothic" w:hAnsi="Century Gothic"/>
          <w:sz w:val="21"/>
          <w:szCs w:val="21"/>
        </w:rPr>
      </w:pPr>
    </w:p>
    <w:p w14:paraId="1C3D6488" w14:textId="77777777" w:rsidR="006130D0" w:rsidRPr="00D204D4" w:rsidRDefault="006130D0" w:rsidP="006130D0">
      <w:pPr>
        <w:jc w:val="center"/>
        <w:rPr>
          <w:rFonts w:ascii="Century Gothic" w:hAnsi="Century Gothic"/>
          <w:b/>
          <w:sz w:val="21"/>
          <w:szCs w:val="21"/>
        </w:rPr>
      </w:pPr>
    </w:p>
    <w:p w14:paraId="7A4670D2" w14:textId="458C0B58" w:rsidR="006130D0" w:rsidRPr="004D6FFC" w:rsidRDefault="006130D0" w:rsidP="006130D0">
      <w:pPr>
        <w:jc w:val="center"/>
        <w:rPr>
          <w:rFonts w:ascii="Century Gothic" w:hAnsi="Century Gothic"/>
          <w:b/>
          <w:sz w:val="28"/>
          <w:szCs w:val="28"/>
        </w:rPr>
      </w:pPr>
      <w:r>
        <w:rPr>
          <w:rFonts w:ascii="Century Gothic" w:hAnsi="Century Gothic"/>
          <w:b/>
          <w:sz w:val="28"/>
          <w:szCs w:val="28"/>
        </w:rPr>
        <w:t>Now that you’ve Seen a Supreme Court Hearing</w:t>
      </w:r>
      <w:r w:rsidRPr="004D6FFC">
        <w:rPr>
          <w:rFonts w:ascii="Century Gothic" w:hAnsi="Century Gothic"/>
          <w:b/>
          <w:sz w:val="28"/>
          <w:szCs w:val="28"/>
        </w:rPr>
        <w:t>:</w:t>
      </w:r>
    </w:p>
    <w:p w14:paraId="7B632A10" w14:textId="1EC89C53" w:rsidR="006130D0" w:rsidRPr="004D6FFC" w:rsidRDefault="006130D0" w:rsidP="006130D0">
      <w:pPr>
        <w:jc w:val="center"/>
        <w:rPr>
          <w:rFonts w:ascii="Century Gothic" w:hAnsi="Century Gothic"/>
          <w:b/>
          <w:sz w:val="28"/>
          <w:szCs w:val="28"/>
        </w:rPr>
      </w:pPr>
      <w:r>
        <w:rPr>
          <w:rFonts w:ascii="Century Gothic" w:hAnsi="Century Gothic"/>
          <w:b/>
          <w:sz w:val="28"/>
          <w:szCs w:val="28"/>
        </w:rPr>
        <w:t>Post</w:t>
      </w:r>
      <w:r w:rsidRPr="004D6FFC">
        <w:rPr>
          <w:rFonts w:ascii="Century Gothic" w:hAnsi="Century Gothic"/>
          <w:b/>
          <w:sz w:val="28"/>
          <w:szCs w:val="28"/>
        </w:rPr>
        <w:t>-Hearing Survey</w:t>
      </w:r>
    </w:p>
    <w:p w14:paraId="265198BB" w14:textId="77777777" w:rsidR="006130D0" w:rsidRDefault="006130D0" w:rsidP="006130D0">
      <w:pPr>
        <w:rPr>
          <w:rFonts w:ascii="Century Gothic" w:hAnsi="Century Gothic"/>
          <w:sz w:val="21"/>
          <w:szCs w:val="21"/>
        </w:rPr>
      </w:pPr>
    </w:p>
    <w:p w14:paraId="235D0D96" w14:textId="77777777" w:rsidR="006130D0" w:rsidRDefault="006130D0" w:rsidP="006130D0">
      <w:pPr>
        <w:rPr>
          <w:rFonts w:ascii="Century Gothic" w:hAnsi="Century Gothic"/>
          <w:sz w:val="21"/>
          <w:szCs w:val="21"/>
        </w:rPr>
      </w:pPr>
    </w:p>
    <w:p w14:paraId="43DEEA31" w14:textId="560180D0" w:rsidR="006130D0" w:rsidRPr="00B45816" w:rsidRDefault="006130D0" w:rsidP="006130D0">
      <w:pPr>
        <w:rPr>
          <w:rFonts w:ascii="Century Gothic" w:hAnsi="Century Gothic"/>
          <w:sz w:val="18"/>
          <w:szCs w:val="18"/>
        </w:rPr>
      </w:pPr>
      <w:r w:rsidRPr="00B45816">
        <w:rPr>
          <w:rFonts w:ascii="Century Gothic" w:hAnsi="Century Gothic"/>
          <w:b/>
          <w:sz w:val="18"/>
          <w:szCs w:val="18"/>
        </w:rPr>
        <w:t>Directions:</w:t>
      </w:r>
      <w:r w:rsidRPr="00B45816">
        <w:rPr>
          <w:rFonts w:ascii="Century Gothic" w:hAnsi="Century Gothic"/>
          <w:sz w:val="18"/>
          <w:szCs w:val="18"/>
        </w:rPr>
        <w:t xml:space="preserve"> Answer the questions below honestly. There is no grade attached to </w:t>
      </w:r>
      <w:proofErr w:type="gramStart"/>
      <w:r w:rsidRPr="00B45816">
        <w:rPr>
          <w:rFonts w:ascii="Century Gothic" w:hAnsi="Century Gothic"/>
          <w:sz w:val="18"/>
          <w:szCs w:val="18"/>
        </w:rPr>
        <w:t>this</w:t>
      </w:r>
      <w:proofErr w:type="gramEnd"/>
      <w:r w:rsidRPr="00B45816">
        <w:rPr>
          <w:rFonts w:ascii="Century Gothic" w:hAnsi="Century Gothic"/>
          <w:sz w:val="18"/>
          <w:szCs w:val="18"/>
        </w:rPr>
        <w:t xml:space="preserve"> but it will help you see how much you learn</w:t>
      </w:r>
      <w:r w:rsidR="00B83298">
        <w:rPr>
          <w:rFonts w:ascii="Century Gothic" w:hAnsi="Century Gothic"/>
          <w:sz w:val="18"/>
          <w:szCs w:val="18"/>
        </w:rPr>
        <w:t>ed</w:t>
      </w:r>
      <w:r w:rsidRPr="00B45816">
        <w:rPr>
          <w:rFonts w:ascii="Century Gothic" w:hAnsi="Century Gothic"/>
          <w:sz w:val="18"/>
          <w:szCs w:val="18"/>
        </w:rPr>
        <w:t xml:space="preserve"> from this experience.</w:t>
      </w:r>
    </w:p>
    <w:p w14:paraId="6138C6E4" w14:textId="77777777" w:rsidR="006130D0" w:rsidRDefault="006130D0" w:rsidP="006130D0">
      <w:pPr>
        <w:rPr>
          <w:rFonts w:ascii="Century Gothic" w:hAnsi="Century Gothic"/>
          <w:sz w:val="21"/>
          <w:szCs w:val="21"/>
        </w:rPr>
      </w:pPr>
    </w:p>
    <w:p w14:paraId="6FDA9BE4" w14:textId="77777777" w:rsidR="00B83298" w:rsidRDefault="00B83298" w:rsidP="00B83298">
      <w:pPr>
        <w:rPr>
          <w:rFonts w:ascii="Century Gothic" w:hAnsi="Century Gothic"/>
          <w:sz w:val="21"/>
          <w:szCs w:val="21"/>
        </w:rPr>
      </w:pPr>
    </w:p>
    <w:p w14:paraId="309B7EE7"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Explain the difference between a trial and an appellate (or Supreme Court) oral argument:</w:t>
      </w:r>
    </w:p>
    <w:p w14:paraId="58602E2C" w14:textId="77777777" w:rsidR="00B83298" w:rsidRDefault="00B83298" w:rsidP="00B83298">
      <w:pPr>
        <w:rPr>
          <w:rFonts w:ascii="Century Gothic" w:hAnsi="Century Gothic"/>
          <w:sz w:val="21"/>
          <w:szCs w:val="21"/>
        </w:rPr>
      </w:pPr>
    </w:p>
    <w:p w14:paraId="7CD8280B" w14:textId="77777777" w:rsidR="00B83298" w:rsidRDefault="00B83298" w:rsidP="00B83298">
      <w:pPr>
        <w:rPr>
          <w:rFonts w:ascii="Century Gothic" w:hAnsi="Century Gothic"/>
          <w:sz w:val="21"/>
          <w:szCs w:val="21"/>
        </w:rPr>
      </w:pPr>
    </w:p>
    <w:p w14:paraId="0B853AF1" w14:textId="77777777" w:rsidR="00B83298" w:rsidRDefault="00B83298" w:rsidP="00B83298">
      <w:pPr>
        <w:rPr>
          <w:rFonts w:ascii="Century Gothic" w:hAnsi="Century Gothic"/>
          <w:sz w:val="21"/>
          <w:szCs w:val="21"/>
        </w:rPr>
      </w:pPr>
    </w:p>
    <w:p w14:paraId="1132D64B" w14:textId="77777777" w:rsidR="00B83298" w:rsidRDefault="00B83298" w:rsidP="00B83298">
      <w:pPr>
        <w:rPr>
          <w:rFonts w:ascii="Century Gothic" w:hAnsi="Century Gothic"/>
          <w:sz w:val="21"/>
          <w:szCs w:val="21"/>
        </w:rPr>
      </w:pPr>
    </w:p>
    <w:p w14:paraId="6653AB33" w14:textId="77777777" w:rsidR="00B83298" w:rsidRDefault="00B83298" w:rsidP="00B83298">
      <w:pPr>
        <w:rPr>
          <w:rFonts w:ascii="Century Gothic" w:hAnsi="Century Gothic"/>
          <w:sz w:val="21"/>
          <w:szCs w:val="21"/>
        </w:rPr>
      </w:pPr>
    </w:p>
    <w:p w14:paraId="32DBA6F5"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 xml:space="preserve">Who makes decisions about facts in a case?  </w:t>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p>
    <w:p w14:paraId="2FA0E045" w14:textId="77777777" w:rsidR="00B83298" w:rsidRDefault="00B83298" w:rsidP="00B83298">
      <w:pPr>
        <w:rPr>
          <w:rFonts w:ascii="Century Gothic" w:hAnsi="Century Gothic"/>
          <w:sz w:val="21"/>
          <w:szCs w:val="21"/>
        </w:rPr>
      </w:pPr>
    </w:p>
    <w:p w14:paraId="49C873AF" w14:textId="77777777" w:rsidR="00B83298" w:rsidRPr="00B17E99" w:rsidRDefault="00B83298" w:rsidP="00B83298">
      <w:pPr>
        <w:rPr>
          <w:rFonts w:ascii="Century Gothic" w:hAnsi="Century Gothic"/>
          <w:sz w:val="21"/>
          <w:szCs w:val="21"/>
        </w:rPr>
      </w:pPr>
    </w:p>
    <w:p w14:paraId="2A0AD864"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 xml:space="preserve">Who makes decisions about law in a case?  </w:t>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p>
    <w:p w14:paraId="7D1C49AB" w14:textId="77777777" w:rsidR="00B83298" w:rsidRDefault="00B83298" w:rsidP="00B83298">
      <w:pPr>
        <w:rPr>
          <w:rFonts w:ascii="Century Gothic" w:hAnsi="Century Gothic"/>
          <w:sz w:val="21"/>
          <w:szCs w:val="21"/>
        </w:rPr>
      </w:pPr>
    </w:p>
    <w:p w14:paraId="4143210E" w14:textId="77777777" w:rsidR="00B83298" w:rsidRDefault="00B83298" w:rsidP="00B83298">
      <w:pPr>
        <w:rPr>
          <w:rFonts w:ascii="Century Gothic" w:hAnsi="Century Gothic"/>
          <w:b/>
          <w:sz w:val="21"/>
          <w:szCs w:val="21"/>
        </w:rPr>
      </w:pPr>
    </w:p>
    <w:p w14:paraId="4757DA58"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How do cases get to the Supreme Court?</w:t>
      </w:r>
    </w:p>
    <w:p w14:paraId="10604E05" w14:textId="77777777" w:rsidR="00B83298" w:rsidRDefault="00B83298" w:rsidP="00B83298">
      <w:pPr>
        <w:rPr>
          <w:rFonts w:ascii="Century Gothic" w:hAnsi="Century Gothic"/>
          <w:sz w:val="21"/>
          <w:szCs w:val="21"/>
        </w:rPr>
      </w:pPr>
    </w:p>
    <w:p w14:paraId="599DC672" w14:textId="77777777" w:rsidR="00B83298" w:rsidRDefault="00B83298" w:rsidP="00B83298">
      <w:pPr>
        <w:rPr>
          <w:rFonts w:ascii="Century Gothic" w:hAnsi="Century Gothic"/>
          <w:sz w:val="21"/>
          <w:szCs w:val="21"/>
        </w:rPr>
      </w:pPr>
    </w:p>
    <w:p w14:paraId="14D2D8D6" w14:textId="77777777" w:rsidR="00B83298" w:rsidRDefault="00B83298" w:rsidP="00B83298">
      <w:pPr>
        <w:rPr>
          <w:rFonts w:ascii="Century Gothic" w:hAnsi="Century Gothic"/>
          <w:sz w:val="21"/>
          <w:szCs w:val="21"/>
        </w:rPr>
      </w:pPr>
    </w:p>
    <w:p w14:paraId="77D53FEA" w14:textId="77777777" w:rsidR="00B83298" w:rsidRDefault="00B83298" w:rsidP="00B83298">
      <w:pPr>
        <w:rPr>
          <w:rFonts w:ascii="Century Gothic" w:hAnsi="Century Gothic"/>
          <w:sz w:val="21"/>
          <w:szCs w:val="21"/>
        </w:rPr>
      </w:pPr>
    </w:p>
    <w:p w14:paraId="4B01DA5C" w14:textId="77777777" w:rsidR="00B83298" w:rsidRPr="00B17E99" w:rsidRDefault="00B83298" w:rsidP="00B83298">
      <w:pPr>
        <w:rPr>
          <w:rFonts w:ascii="Century Gothic" w:hAnsi="Century Gothic"/>
          <w:sz w:val="21"/>
          <w:szCs w:val="21"/>
        </w:rPr>
      </w:pPr>
    </w:p>
    <w:p w14:paraId="2122DA0F"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What makes an argument persuasive or not?</w:t>
      </w:r>
    </w:p>
    <w:p w14:paraId="511434BC" w14:textId="77777777" w:rsidR="00B83298" w:rsidRDefault="00B83298" w:rsidP="00B83298">
      <w:pPr>
        <w:rPr>
          <w:rFonts w:ascii="Century Gothic" w:hAnsi="Century Gothic"/>
          <w:sz w:val="21"/>
          <w:szCs w:val="21"/>
        </w:rPr>
      </w:pPr>
    </w:p>
    <w:p w14:paraId="0F37EE7C" w14:textId="77777777" w:rsidR="00B83298" w:rsidRDefault="00B83298" w:rsidP="00B83298">
      <w:pPr>
        <w:rPr>
          <w:rFonts w:ascii="Century Gothic" w:hAnsi="Century Gothic"/>
          <w:sz w:val="21"/>
          <w:szCs w:val="21"/>
        </w:rPr>
      </w:pPr>
    </w:p>
    <w:p w14:paraId="6FC4CAE2" w14:textId="77777777" w:rsidR="00B83298" w:rsidRDefault="00B83298" w:rsidP="00B83298">
      <w:pPr>
        <w:rPr>
          <w:rFonts w:ascii="Century Gothic" w:hAnsi="Century Gothic"/>
          <w:sz w:val="21"/>
          <w:szCs w:val="21"/>
        </w:rPr>
      </w:pPr>
    </w:p>
    <w:p w14:paraId="6BA83703" w14:textId="77777777" w:rsidR="00B83298" w:rsidRDefault="00B83298" w:rsidP="00B83298">
      <w:pPr>
        <w:rPr>
          <w:rFonts w:ascii="Century Gothic" w:hAnsi="Century Gothic"/>
          <w:sz w:val="21"/>
          <w:szCs w:val="21"/>
        </w:rPr>
      </w:pPr>
    </w:p>
    <w:p w14:paraId="2F53521F" w14:textId="77777777" w:rsidR="00B83298" w:rsidRPr="00B17E99" w:rsidRDefault="00B83298" w:rsidP="00B83298">
      <w:pPr>
        <w:rPr>
          <w:rFonts w:ascii="Century Gothic" w:hAnsi="Century Gothic"/>
          <w:sz w:val="21"/>
          <w:szCs w:val="21"/>
        </w:rPr>
      </w:pPr>
    </w:p>
    <w:p w14:paraId="2A82359F"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What is judicial review?</w:t>
      </w:r>
    </w:p>
    <w:p w14:paraId="604FDDBD" w14:textId="77777777" w:rsidR="00B83298" w:rsidRDefault="00B83298" w:rsidP="00B83298">
      <w:pPr>
        <w:rPr>
          <w:rFonts w:ascii="Century Gothic" w:hAnsi="Century Gothic"/>
          <w:sz w:val="21"/>
          <w:szCs w:val="21"/>
        </w:rPr>
      </w:pPr>
    </w:p>
    <w:p w14:paraId="72FA98B6" w14:textId="77777777" w:rsidR="00B83298" w:rsidRDefault="00B83298" w:rsidP="00B83298">
      <w:pPr>
        <w:rPr>
          <w:rFonts w:ascii="Century Gothic" w:hAnsi="Century Gothic"/>
          <w:sz w:val="21"/>
          <w:szCs w:val="21"/>
        </w:rPr>
      </w:pPr>
    </w:p>
    <w:p w14:paraId="12C18464" w14:textId="77777777" w:rsidR="00B83298" w:rsidRDefault="00B83298" w:rsidP="00B83298">
      <w:pPr>
        <w:rPr>
          <w:rFonts w:ascii="Century Gothic" w:hAnsi="Century Gothic"/>
          <w:sz w:val="21"/>
          <w:szCs w:val="21"/>
        </w:rPr>
      </w:pPr>
    </w:p>
    <w:p w14:paraId="2500B6FD" w14:textId="77777777" w:rsidR="00B83298" w:rsidRDefault="00B83298" w:rsidP="00B83298">
      <w:pPr>
        <w:rPr>
          <w:rFonts w:ascii="Century Gothic" w:hAnsi="Century Gothic"/>
          <w:sz w:val="21"/>
          <w:szCs w:val="21"/>
        </w:rPr>
      </w:pPr>
    </w:p>
    <w:p w14:paraId="2778C667" w14:textId="77777777" w:rsidR="00B83298" w:rsidRPr="00B17E99" w:rsidRDefault="00B83298" w:rsidP="00B83298">
      <w:pPr>
        <w:rPr>
          <w:rFonts w:ascii="Century Gothic" w:hAnsi="Century Gothic"/>
          <w:sz w:val="21"/>
          <w:szCs w:val="21"/>
        </w:rPr>
      </w:pPr>
    </w:p>
    <w:p w14:paraId="5F6023A0" w14:textId="77777777" w:rsidR="00B83298"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What do you know about the Oregon Supreme Court?</w:t>
      </w:r>
    </w:p>
    <w:p w14:paraId="06439289" w14:textId="77777777" w:rsidR="00B83298" w:rsidRDefault="00B83298" w:rsidP="00B83298">
      <w:pPr>
        <w:rPr>
          <w:rFonts w:ascii="Century Gothic" w:hAnsi="Century Gothic"/>
          <w:sz w:val="21"/>
          <w:szCs w:val="21"/>
        </w:rPr>
      </w:pPr>
    </w:p>
    <w:p w14:paraId="69594A57" w14:textId="77777777" w:rsidR="00B83298" w:rsidRDefault="00B83298" w:rsidP="00B83298">
      <w:pPr>
        <w:rPr>
          <w:rFonts w:ascii="Century Gothic" w:hAnsi="Century Gothic"/>
          <w:sz w:val="21"/>
          <w:szCs w:val="21"/>
        </w:rPr>
      </w:pPr>
    </w:p>
    <w:p w14:paraId="2185CAC4" w14:textId="77777777" w:rsidR="00B83298" w:rsidRDefault="00B83298" w:rsidP="00B83298">
      <w:pPr>
        <w:rPr>
          <w:rFonts w:ascii="Century Gothic" w:hAnsi="Century Gothic"/>
          <w:sz w:val="21"/>
          <w:szCs w:val="21"/>
        </w:rPr>
      </w:pPr>
    </w:p>
    <w:p w14:paraId="24C08EE8" w14:textId="77777777" w:rsidR="00B83298" w:rsidRDefault="00B83298" w:rsidP="00B83298">
      <w:pPr>
        <w:rPr>
          <w:rFonts w:ascii="Century Gothic" w:hAnsi="Century Gothic"/>
          <w:sz w:val="21"/>
          <w:szCs w:val="21"/>
        </w:rPr>
      </w:pPr>
    </w:p>
    <w:p w14:paraId="0A371B9F" w14:textId="77777777" w:rsidR="00B83298" w:rsidRDefault="00B83298" w:rsidP="00B83298">
      <w:pPr>
        <w:rPr>
          <w:rFonts w:ascii="Century Gothic" w:hAnsi="Century Gothic"/>
          <w:sz w:val="21"/>
          <w:szCs w:val="21"/>
        </w:rPr>
      </w:pPr>
    </w:p>
    <w:p w14:paraId="7F2B6538" w14:textId="77777777" w:rsidR="00B83298" w:rsidRPr="00B17E99" w:rsidRDefault="00B83298" w:rsidP="00B83298">
      <w:pPr>
        <w:rPr>
          <w:rFonts w:ascii="Century Gothic" w:hAnsi="Century Gothic"/>
          <w:sz w:val="21"/>
          <w:szCs w:val="21"/>
        </w:rPr>
      </w:pPr>
    </w:p>
    <w:p w14:paraId="3ED719F8" w14:textId="29C27C1B" w:rsidR="00B83298" w:rsidRPr="00D204D4" w:rsidRDefault="00B83298" w:rsidP="00B83298">
      <w:pPr>
        <w:pStyle w:val="ListParagraph"/>
        <w:numPr>
          <w:ilvl w:val="0"/>
          <w:numId w:val="10"/>
        </w:numPr>
        <w:ind w:left="360"/>
        <w:rPr>
          <w:rFonts w:ascii="Century Gothic" w:hAnsi="Century Gothic"/>
          <w:sz w:val="21"/>
          <w:szCs w:val="21"/>
        </w:rPr>
      </w:pPr>
      <w:r>
        <w:rPr>
          <w:rFonts w:ascii="Century Gothic" w:hAnsi="Century Gothic"/>
          <w:sz w:val="21"/>
          <w:szCs w:val="21"/>
        </w:rPr>
        <w:t>What are you still curious about the Oregon Supreme Court or judicial system?</w:t>
      </w:r>
    </w:p>
    <w:p w14:paraId="5D0C060D" w14:textId="77777777" w:rsidR="00B83298" w:rsidRDefault="00B83298" w:rsidP="00B83298"/>
    <w:p w14:paraId="29ECFDCB" w14:textId="77777777" w:rsidR="006130D0" w:rsidRPr="006130D0" w:rsidRDefault="006130D0" w:rsidP="003B53A4">
      <w:pPr>
        <w:rPr>
          <w:rFonts w:ascii="Century Gothic" w:hAnsi="Century Gothic"/>
          <w:sz w:val="22"/>
          <w:szCs w:val="22"/>
        </w:rPr>
      </w:pPr>
    </w:p>
    <w:sectPr w:rsidR="006130D0" w:rsidRPr="006130D0" w:rsidSect="00572814">
      <w:footerReference w:type="even" r:id="rId12"/>
      <w:footerReference w:type="default" r:id="rId13"/>
      <w:pgSz w:w="12240" w:h="15840"/>
      <w:pgMar w:top="720" w:right="1152" w:bottom="720" w:left="1152"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AB10" w14:textId="77777777" w:rsidR="00353340" w:rsidRDefault="00353340" w:rsidP="00BC34CF">
      <w:r>
        <w:separator/>
      </w:r>
    </w:p>
  </w:endnote>
  <w:endnote w:type="continuationSeparator" w:id="0">
    <w:p w14:paraId="55C8E069" w14:textId="77777777" w:rsidR="00353340" w:rsidRDefault="00353340" w:rsidP="00BC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3161205"/>
      <w:docPartObj>
        <w:docPartGallery w:val="Page Numbers (Bottom of Page)"/>
        <w:docPartUnique/>
      </w:docPartObj>
    </w:sdtPr>
    <w:sdtEndPr>
      <w:rPr>
        <w:rStyle w:val="PageNumber"/>
      </w:rPr>
    </w:sdtEndPr>
    <w:sdtContent>
      <w:p w14:paraId="06F0CCC3" w14:textId="1E197358" w:rsidR="00BC34CF" w:rsidRDefault="00BC34CF" w:rsidP="00B70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50F18" w14:textId="77777777" w:rsidR="00BC34CF" w:rsidRDefault="00BC34CF" w:rsidP="00BC3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8522082"/>
      <w:docPartObj>
        <w:docPartGallery w:val="Page Numbers (Bottom of Page)"/>
        <w:docPartUnique/>
      </w:docPartObj>
    </w:sdtPr>
    <w:sdtEndPr>
      <w:rPr>
        <w:rStyle w:val="PageNumber"/>
        <w:rFonts w:ascii="Century Gothic" w:hAnsi="Century Gothic"/>
        <w:sz w:val="16"/>
        <w:szCs w:val="16"/>
      </w:rPr>
    </w:sdtEndPr>
    <w:sdtContent>
      <w:p w14:paraId="63C58DBD" w14:textId="4A1EC8B6" w:rsidR="00BC34CF" w:rsidRPr="00BC34CF" w:rsidRDefault="00BC34CF" w:rsidP="00B7012D">
        <w:pPr>
          <w:pStyle w:val="Footer"/>
          <w:framePr w:wrap="none" w:vAnchor="text" w:hAnchor="margin" w:xAlign="right" w:y="1"/>
          <w:rPr>
            <w:rStyle w:val="PageNumber"/>
            <w:rFonts w:ascii="Century Gothic" w:hAnsi="Century Gothic"/>
            <w:sz w:val="16"/>
            <w:szCs w:val="16"/>
          </w:rPr>
        </w:pPr>
        <w:r w:rsidRPr="00BC34CF">
          <w:rPr>
            <w:rStyle w:val="PageNumber"/>
            <w:rFonts w:ascii="Century Gothic" w:hAnsi="Century Gothic"/>
            <w:sz w:val="16"/>
            <w:szCs w:val="16"/>
          </w:rPr>
          <w:fldChar w:fldCharType="begin"/>
        </w:r>
        <w:r w:rsidRPr="00BC34CF">
          <w:rPr>
            <w:rStyle w:val="PageNumber"/>
            <w:rFonts w:ascii="Century Gothic" w:hAnsi="Century Gothic"/>
            <w:sz w:val="16"/>
            <w:szCs w:val="16"/>
          </w:rPr>
          <w:instrText xml:space="preserve"> PAGE </w:instrText>
        </w:r>
        <w:r w:rsidRPr="00BC34CF">
          <w:rPr>
            <w:rStyle w:val="PageNumber"/>
            <w:rFonts w:ascii="Century Gothic" w:hAnsi="Century Gothic"/>
            <w:sz w:val="16"/>
            <w:szCs w:val="16"/>
          </w:rPr>
          <w:fldChar w:fldCharType="separate"/>
        </w:r>
        <w:r w:rsidRPr="00BC34CF">
          <w:rPr>
            <w:rStyle w:val="PageNumber"/>
            <w:rFonts w:ascii="Century Gothic" w:hAnsi="Century Gothic"/>
            <w:noProof/>
            <w:sz w:val="16"/>
            <w:szCs w:val="16"/>
          </w:rPr>
          <w:t>44</w:t>
        </w:r>
        <w:r w:rsidRPr="00BC34CF">
          <w:rPr>
            <w:rStyle w:val="PageNumber"/>
            <w:rFonts w:ascii="Century Gothic" w:hAnsi="Century Gothic"/>
            <w:sz w:val="16"/>
            <w:szCs w:val="16"/>
          </w:rPr>
          <w:fldChar w:fldCharType="end"/>
        </w:r>
      </w:p>
    </w:sdtContent>
  </w:sdt>
  <w:p w14:paraId="1E2847D3" w14:textId="77777777" w:rsidR="007F0999" w:rsidRPr="00850626" w:rsidRDefault="007F0999" w:rsidP="007F0999">
    <w:pPr>
      <w:pStyle w:val="Footer"/>
      <w:ind w:right="360"/>
      <w:rPr>
        <w:rFonts w:ascii="Century Gothic" w:hAnsi="Century Gothic"/>
        <w:sz w:val="15"/>
        <w:szCs w:val="15"/>
      </w:rPr>
    </w:pPr>
    <w:r w:rsidRPr="00850626">
      <w:rPr>
        <w:rFonts w:ascii="Century Gothic" w:hAnsi="Century Gothic"/>
        <w:sz w:val="15"/>
        <w:szCs w:val="15"/>
      </w:rPr>
      <w:t>The Oregon Supreme Court Oral Arguments</w:t>
    </w:r>
  </w:p>
  <w:p w14:paraId="27543016" w14:textId="16B07628" w:rsidR="00BC34CF" w:rsidRPr="007F0999" w:rsidRDefault="007F0999" w:rsidP="007F0999">
    <w:pPr>
      <w:pStyle w:val="Footer"/>
      <w:ind w:right="360"/>
      <w:rPr>
        <w:rFonts w:ascii="Century Gothic" w:hAnsi="Century Gothic"/>
        <w:i/>
        <w:iCs/>
        <w:sz w:val="15"/>
        <w:szCs w:val="15"/>
      </w:rPr>
    </w:pPr>
    <w:r w:rsidRPr="00850626">
      <w:rPr>
        <w:rFonts w:ascii="Century Gothic" w:hAnsi="Century Gothic"/>
        <w:i/>
        <w:iCs/>
        <w:sz w:val="15"/>
        <w:szCs w:val="15"/>
      </w:rPr>
      <w:t xml:space="preserve">www.classroomlaw.org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3293" w14:textId="77777777" w:rsidR="00353340" w:rsidRDefault="00353340" w:rsidP="00BC34CF">
      <w:r>
        <w:separator/>
      </w:r>
    </w:p>
  </w:footnote>
  <w:footnote w:type="continuationSeparator" w:id="0">
    <w:p w14:paraId="473C5E6D" w14:textId="77777777" w:rsidR="00353340" w:rsidRDefault="00353340" w:rsidP="00BC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4FB7"/>
    <w:multiLevelType w:val="multilevel"/>
    <w:tmpl w:val="D40C665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82286B"/>
    <w:multiLevelType w:val="hybridMultilevel"/>
    <w:tmpl w:val="5ABC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048FF"/>
    <w:multiLevelType w:val="hybridMultilevel"/>
    <w:tmpl w:val="7D8E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20C4A"/>
    <w:multiLevelType w:val="hybridMultilevel"/>
    <w:tmpl w:val="65FE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C2F9F"/>
    <w:multiLevelType w:val="multilevel"/>
    <w:tmpl w:val="86806C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3D711A"/>
    <w:multiLevelType w:val="hybridMultilevel"/>
    <w:tmpl w:val="18A4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E5166"/>
    <w:multiLevelType w:val="hybridMultilevel"/>
    <w:tmpl w:val="5DD0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C1A5B"/>
    <w:multiLevelType w:val="multilevel"/>
    <w:tmpl w:val="86806C10"/>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9608BB"/>
    <w:multiLevelType w:val="multilevel"/>
    <w:tmpl w:val="5B08A5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9B5FAF"/>
    <w:multiLevelType w:val="multilevel"/>
    <w:tmpl w:val="86806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AB"/>
    <w:rsid w:val="000F2FAB"/>
    <w:rsid w:val="00246301"/>
    <w:rsid w:val="00353340"/>
    <w:rsid w:val="003B53A4"/>
    <w:rsid w:val="00417520"/>
    <w:rsid w:val="00462AAD"/>
    <w:rsid w:val="004F7FCD"/>
    <w:rsid w:val="0055139A"/>
    <w:rsid w:val="00572814"/>
    <w:rsid w:val="005A7865"/>
    <w:rsid w:val="006130D0"/>
    <w:rsid w:val="0069014D"/>
    <w:rsid w:val="007F0999"/>
    <w:rsid w:val="008F5940"/>
    <w:rsid w:val="0092223B"/>
    <w:rsid w:val="00A02F02"/>
    <w:rsid w:val="00AA24DF"/>
    <w:rsid w:val="00AC7597"/>
    <w:rsid w:val="00B83298"/>
    <w:rsid w:val="00BC34CF"/>
    <w:rsid w:val="00CF6C70"/>
    <w:rsid w:val="00E53DB9"/>
    <w:rsid w:val="00EF38FA"/>
    <w:rsid w:val="00F0679F"/>
    <w:rsid w:val="00F9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B2B72"/>
  <w15:chartTrackingRefBased/>
  <w15:docId w15:val="{77B4A67F-FDDB-9940-BFCF-3A9FDF96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F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AB"/>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C34CF"/>
    <w:pPr>
      <w:tabs>
        <w:tab w:val="center" w:pos="4680"/>
        <w:tab w:val="right" w:pos="9360"/>
      </w:tabs>
    </w:pPr>
  </w:style>
  <w:style w:type="character" w:customStyle="1" w:styleId="FooterChar">
    <w:name w:val="Footer Char"/>
    <w:basedOn w:val="DefaultParagraphFont"/>
    <w:link w:val="Footer"/>
    <w:uiPriority w:val="99"/>
    <w:rsid w:val="00BC34CF"/>
    <w:rPr>
      <w:rFonts w:ascii="Times New Roman" w:eastAsia="Times New Roman" w:hAnsi="Times New Roman" w:cs="Times New Roman"/>
    </w:rPr>
  </w:style>
  <w:style w:type="character" w:styleId="PageNumber">
    <w:name w:val="page number"/>
    <w:basedOn w:val="DefaultParagraphFont"/>
    <w:uiPriority w:val="99"/>
    <w:semiHidden/>
    <w:unhideWhenUsed/>
    <w:rsid w:val="00BC34CF"/>
  </w:style>
  <w:style w:type="paragraph" w:styleId="Header">
    <w:name w:val="header"/>
    <w:basedOn w:val="Normal"/>
    <w:link w:val="HeaderChar"/>
    <w:uiPriority w:val="99"/>
    <w:unhideWhenUsed/>
    <w:rsid w:val="00BC34CF"/>
    <w:pPr>
      <w:tabs>
        <w:tab w:val="center" w:pos="4680"/>
        <w:tab w:val="right" w:pos="9360"/>
      </w:tabs>
    </w:pPr>
  </w:style>
  <w:style w:type="character" w:customStyle="1" w:styleId="HeaderChar">
    <w:name w:val="Header Char"/>
    <w:basedOn w:val="DefaultParagraphFont"/>
    <w:link w:val="Header"/>
    <w:uiPriority w:val="99"/>
    <w:rsid w:val="00BC34CF"/>
    <w:rPr>
      <w:rFonts w:ascii="Times New Roman" w:eastAsia="Times New Roman" w:hAnsi="Times New Roman" w:cs="Times New Roman"/>
    </w:rPr>
  </w:style>
  <w:style w:type="character" w:styleId="Hyperlink">
    <w:name w:val="Hyperlink"/>
    <w:basedOn w:val="DefaultParagraphFont"/>
    <w:uiPriority w:val="99"/>
    <w:unhideWhenUsed/>
    <w:rsid w:val="0055139A"/>
    <w:rPr>
      <w:color w:val="0000FF"/>
      <w:u w:val="single"/>
    </w:rPr>
  </w:style>
  <w:style w:type="character" w:styleId="UnresolvedMention">
    <w:name w:val="Unresolved Mention"/>
    <w:basedOn w:val="DefaultParagraphFont"/>
    <w:uiPriority w:val="99"/>
    <w:semiHidden/>
    <w:unhideWhenUsed/>
    <w:rsid w:val="00B83298"/>
    <w:rPr>
      <w:color w:val="605E5C"/>
      <w:shd w:val="clear" w:color="auto" w:fill="E1DFDD"/>
    </w:rPr>
  </w:style>
  <w:style w:type="paragraph" w:styleId="BalloonText">
    <w:name w:val="Balloon Text"/>
    <w:basedOn w:val="Normal"/>
    <w:link w:val="BalloonTextChar"/>
    <w:uiPriority w:val="99"/>
    <w:semiHidden/>
    <w:unhideWhenUsed/>
    <w:rsid w:val="00AC7597"/>
    <w:rPr>
      <w:sz w:val="18"/>
      <w:szCs w:val="18"/>
    </w:rPr>
  </w:style>
  <w:style w:type="character" w:customStyle="1" w:styleId="BalloonTextChar">
    <w:name w:val="Balloon Text Char"/>
    <w:basedOn w:val="DefaultParagraphFont"/>
    <w:link w:val="BalloonText"/>
    <w:uiPriority w:val="99"/>
    <w:semiHidden/>
    <w:rsid w:val="00AC759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164">
      <w:bodyDiv w:val="1"/>
      <w:marLeft w:val="0"/>
      <w:marRight w:val="0"/>
      <w:marTop w:val="0"/>
      <w:marBottom w:val="0"/>
      <w:divBdr>
        <w:top w:val="none" w:sz="0" w:space="0" w:color="auto"/>
        <w:left w:val="none" w:sz="0" w:space="0" w:color="auto"/>
        <w:bottom w:val="none" w:sz="0" w:space="0" w:color="auto"/>
        <w:right w:val="none" w:sz="0" w:space="0" w:color="auto"/>
      </w:divBdr>
    </w:div>
    <w:div w:id="125588787">
      <w:bodyDiv w:val="1"/>
      <w:marLeft w:val="0"/>
      <w:marRight w:val="0"/>
      <w:marTop w:val="0"/>
      <w:marBottom w:val="0"/>
      <w:divBdr>
        <w:top w:val="none" w:sz="0" w:space="0" w:color="auto"/>
        <w:left w:val="none" w:sz="0" w:space="0" w:color="auto"/>
        <w:bottom w:val="none" w:sz="0" w:space="0" w:color="auto"/>
        <w:right w:val="none" w:sz="0" w:space="0" w:color="auto"/>
      </w:divBdr>
    </w:div>
    <w:div w:id="785780370">
      <w:bodyDiv w:val="1"/>
      <w:marLeft w:val="0"/>
      <w:marRight w:val="0"/>
      <w:marTop w:val="0"/>
      <w:marBottom w:val="0"/>
      <w:divBdr>
        <w:top w:val="none" w:sz="0" w:space="0" w:color="auto"/>
        <w:left w:val="none" w:sz="0" w:space="0" w:color="auto"/>
        <w:bottom w:val="none" w:sz="0" w:space="0" w:color="auto"/>
        <w:right w:val="none" w:sz="0" w:space="0" w:color="auto"/>
      </w:divBdr>
    </w:div>
    <w:div w:id="1198547173">
      <w:bodyDiv w:val="1"/>
      <w:marLeft w:val="0"/>
      <w:marRight w:val="0"/>
      <w:marTop w:val="0"/>
      <w:marBottom w:val="0"/>
      <w:divBdr>
        <w:top w:val="none" w:sz="0" w:space="0" w:color="auto"/>
        <w:left w:val="none" w:sz="0" w:space="0" w:color="auto"/>
        <w:bottom w:val="none" w:sz="0" w:space="0" w:color="auto"/>
        <w:right w:val="none" w:sz="0" w:space="0" w:color="auto"/>
      </w:divBdr>
    </w:div>
    <w:div w:id="1288973607">
      <w:bodyDiv w:val="1"/>
      <w:marLeft w:val="0"/>
      <w:marRight w:val="0"/>
      <w:marTop w:val="0"/>
      <w:marBottom w:val="0"/>
      <w:divBdr>
        <w:top w:val="none" w:sz="0" w:space="0" w:color="auto"/>
        <w:left w:val="none" w:sz="0" w:space="0" w:color="auto"/>
        <w:bottom w:val="none" w:sz="0" w:space="0" w:color="auto"/>
        <w:right w:val="none" w:sz="0" w:space="0" w:color="auto"/>
      </w:divBdr>
    </w:div>
    <w:div w:id="14306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law.org/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lassroomlaw.org/student-programs/courthouse-tours/" TargetMode="External"/><Relationship Id="rId4" Type="http://schemas.openxmlformats.org/officeDocument/2006/relationships/webSettings" Target="webSettings.xml"/><Relationship Id="rId9" Type="http://schemas.openxmlformats.org/officeDocument/2006/relationships/hyperlink" Target="https://www.courts.oregon.gov/courts/appellate/supreme/Pages/tou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cp:lastPrinted>2019-04-10T19:25:00Z</cp:lastPrinted>
  <dcterms:created xsi:type="dcterms:W3CDTF">2019-10-07T21:15:00Z</dcterms:created>
  <dcterms:modified xsi:type="dcterms:W3CDTF">2019-10-08T05:33:00Z</dcterms:modified>
</cp:coreProperties>
</file>